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9365" w:type="dxa"/>
        <w:jc w:val="center"/>
        <w:tblLook w:val="04A0" w:firstRow="1" w:lastRow="0" w:firstColumn="1" w:lastColumn="0" w:noHBand="0" w:noVBand="1"/>
      </w:tblPr>
      <w:tblGrid>
        <w:gridCol w:w="9365"/>
      </w:tblGrid>
      <w:tr w:rsidR="003A3DD5" w:rsidTr="003A3DD5">
        <w:trPr>
          <w:trHeight w:val="360"/>
          <w:jc w:val="center"/>
        </w:trPr>
        <w:tc>
          <w:tcPr>
            <w:tcW w:w="9365" w:type="dxa"/>
            <w:hideMark/>
          </w:tcPr>
          <w:p w:rsidR="003A3DD5" w:rsidRDefault="0026063E">
            <w:pPr>
              <w:suppressLineNumbers/>
              <w:ind w:left="319"/>
              <w:rPr>
                <w:b/>
                <w:bCs/>
                <w:u w:val="single"/>
              </w:rPr>
            </w:pPr>
            <w:bookmarkStart w:id="0" w:name="_GoBack"/>
            <w:bookmarkEnd w:id="0"/>
            <w:r>
              <w:rPr>
                <w:rFonts w:hint="cs"/>
                <w:b/>
                <w:bCs/>
                <w:u w:val="single"/>
                <w:rtl/>
              </w:rPr>
              <w:t>לפני כבוד השופט אסף זגורי</w:t>
            </w:r>
          </w:p>
        </w:tc>
      </w:tr>
    </w:tbl>
    <w:tbl>
      <w:tblPr>
        <w:tblStyle w:val="a9"/>
        <w:bidiVisual/>
        <w:tblW w:w="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6"/>
        <w:gridCol w:w="5734"/>
      </w:tblGrid>
      <w:tr w:rsidR="003A3DD5" w:rsidTr="003A3DD5">
        <w:tc>
          <w:tcPr>
            <w:tcW w:w="3246" w:type="dxa"/>
            <w:hideMark/>
          </w:tcPr>
          <w:p w:rsidR="003A3DD5" w:rsidRDefault="0026063E">
            <w:pPr>
              <w:suppressLineNumbers/>
              <w:rPr>
                <w:rFonts w:ascii="David" w:eastAsia="David" w:hAnsi="David"/>
                <w:b/>
                <w:bCs/>
                <w:rtl/>
              </w:rPr>
            </w:pPr>
            <w:r>
              <w:rPr>
                <w:rFonts w:ascii="David" w:eastAsia="David" w:hAnsi="David" w:hint="cs"/>
                <w:b/>
                <w:bCs/>
                <w:u w:val="single"/>
                <w:rtl/>
              </w:rPr>
              <w:t>המבקש</w:t>
            </w:r>
          </w:p>
        </w:tc>
        <w:tc>
          <w:tcPr>
            <w:tcW w:w="5734" w:type="dxa"/>
          </w:tcPr>
          <w:p w:rsidR="003A3DD5" w:rsidRDefault="0026063E" w:rsidP="00A61A05">
            <w:pPr>
              <w:suppressLineNumbers/>
              <w:rPr>
                <w:rFonts w:ascii="David" w:eastAsia="David" w:hAnsi="David"/>
                <w:b/>
                <w:bCs/>
              </w:rPr>
            </w:pPr>
            <w:r>
              <w:rPr>
                <w:rFonts w:ascii="David" w:eastAsia="David" w:hAnsi="David" w:hint="cs"/>
                <w:b/>
                <w:bCs/>
                <w:rtl/>
              </w:rPr>
              <w:t>מ</w:t>
            </w:r>
            <w:r w:rsidR="00A61A05">
              <w:rPr>
                <w:rFonts w:ascii="David" w:eastAsia="David" w:hAnsi="David" w:hint="cs"/>
                <w:b/>
                <w:bCs/>
                <w:rtl/>
              </w:rPr>
              <w:t>.ב.</w:t>
            </w:r>
          </w:p>
        </w:tc>
      </w:tr>
      <w:tr w:rsidR="003A3DD5" w:rsidTr="003A3DD5">
        <w:tc>
          <w:tcPr>
            <w:tcW w:w="8980" w:type="dxa"/>
            <w:gridSpan w:val="2"/>
          </w:tcPr>
          <w:p w:rsidR="003A3DD5" w:rsidRDefault="002778A6">
            <w:pPr>
              <w:suppressLineNumbers/>
              <w:rPr>
                <w:rFonts w:ascii="David" w:eastAsia="David" w:hAnsi="David"/>
                <w:b/>
                <w:bCs/>
                <w:rtl/>
              </w:rPr>
            </w:pPr>
          </w:p>
          <w:p w:rsidR="003A3DD5" w:rsidRDefault="0026063E">
            <w:pPr>
              <w:suppressLineNumbers/>
              <w:jc w:val="center"/>
              <w:rPr>
                <w:rFonts w:ascii="David" w:eastAsia="David" w:hAnsi="David"/>
                <w:b/>
                <w:bCs/>
                <w:rtl/>
              </w:rPr>
            </w:pPr>
            <w:r>
              <w:rPr>
                <w:rFonts w:ascii="David" w:eastAsia="David" w:hAnsi="David" w:hint="cs"/>
                <w:b/>
                <w:bCs/>
                <w:rtl/>
              </w:rPr>
              <w:t>נגד</w:t>
            </w:r>
          </w:p>
          <w:p w:rsidR="003A3DD5" w:rsidRDefault="002778A6">
            <w:pPr>
              <w:suppressLineNumbers/>
              <w:rPr>
                <w:rFonts w:ascii="David" w:eastAsia="David" w:hAnsi="David"/>
                <w:b/>
                <w:bCs/>
                <w:rtl/>
              </w:rPr>
            </w:pPr>
          </w:p>
        </w:tc>
      </w:tr>
      <w:tr w:rsidR="003A3DD5" w:rsidTr="003A3DD5">
        <w:trPr>
          <w:trHeight w:val="740"/>
        </w:trPr>
        <w:tc>
          <w:tcPr>
            <w:tcW w:w="3246" w:type="dxa"/>
          </w:tcPr>
          <w:p w:rsidR="003A3DD5" w:rsidRDefault="0026063E">
            <w:pPr>
              <w:suppressLineNumbers/>
              <w:rPr>
                <w:rFonts w:ascii="David" w:eastAsia="David" w:hAnsi="David"/>
                <w:b/>
                <w:bCs/>
                <w:u w:val="single"/>
                <w:rtl/>
              </w:rPr>
            </w:pPr>
            <w:r>
              <w:rPr>
                <w:rFonts w:ascii="David" w:eastAsia="David" w:hAnsi="David" w:hint="cs"/>
                <w:b/>
                <w:bCs/>
                <w:u w:val="single"/>
                <w:rtl/>
              </w:rPr>
              <w:t xml:space="preserve">המשיבה </w:t>
            </w:r>
          </w:p>
          <w:p w:rsidR="003A3DD5" w:rsidRDefault="002778A6">
            <w:pPr>
              <w:suppressLineNumbers/>
              <w:rPr>
                <w:rFonts w:ascii="David" w:eastAsia="David" w:hAnsi="David"/>
                <w:b/>
                <w:bCs/>
                <w:u w:val="single"/>
                <w:rtl/>
              </w:rPr>
            </w:pPr>
          </w:p>
          <w:p w:rsidR="003A3DD5" w:rsidRDefault="0026063E">
            <w:pPr>
              <w:suppressLineNumbers/>
              <w:rPr>
                <w:rFonts w:ascii="David" w:eastAsia="David" w:hAnsi="David"/>
                <w:b/>
                <w:bCs/>
                <w:u w:val="single"/>
                <w:rtl/>
              </w:rPr>
            </w:pPr>
            <w:r>
              <w:rPr>
                <w:rFonts w:ascii="David" w:eastAsia="David" w:hAnsi="David" w:hint="cs"/>
                <w:b/>
                <w:bCs/>
                <w:u w:val="single"/>
                <w:rtl/>
              </w:rPr>
              <w:t>בעניין הקטינים</w:t>
            </w:r>
          </w:p>
        </w:tc>
        <w:tc>
          <w:tcPr>
            <w:tcW w:w="5734" w:type="dxa"/>
          </w:tcPr>
          <w:p w:rsidR="003A3DD5" w:rsidRDefault="0026063E" w:rsidP="004E651E">
            <w:pPr>
              <w:suppressLineNumbers/>
              <w:rPr>
                <w:rFonts w:ascii="David" w:eastAsia="David" w:hAnsi="David"/>
                <w:b/>
                <w:bCs/>
                <w:rtl/>
              </w:rPr>
            </w:pPr>
            <w:r>
              <w:rPr>
                <w:rFonts w:ascii="David" w:eastAsia="David" w:hAnsi="David"/>
                <w:b/>
                <w:bCs/>
              </w:rPr>
              <w:t>.1</w:t>
            </w:r>
            <w:r>
              <w:rPr>
                <w:rFonts w:ascii="David" w:eastAsia="David" w:hAnsi="David"/>
                <w:b/>
                <w:bCs/>
                <w:rtl/>
              </w:rPr>
              <w:t xml:space="preserve"> </w:t>
            </w:r>
            <w:r>
              <w:rPr>
                <w:rFonts w:ascii="David" w:eastAsia="David" w:hAnsi="David" w:hint="cs"/>
                <w:b/>
                <w:bCs/>
                <w:rtl/>
              </w:rPr>
              <w:t>מ</w:t>
            </w:r>
            <w:r w:rsidR="00A61A05">
              <w:rPr>
                <w:rFonts w:ascii="David" w:eastAsia="David" w:hAnsi="David" w:hint="cs"/>
                <w:b/>
                <w:bCs/>
                <w:rtl/>
              </w:rPr>
              <w:t>.ב.</w:t>
            </w:r>
          </w:p>
          <w:p w:rsidR="003A3DD5" w:rsidRDefault="002778A6">
            <w:pPr>
              <w:suppressLineNumbers/>
              <w:rPr>
                <w:rFonts w:ascii="David" w:eastAsia="David" w:hAnsi="David"/>
                <w:b/>
                <w:bCs/>
                <w:rtl/>
              </w:rPr>
            </w:pPr>
          </w:p>
          <w:p w:rsidR="004E651E" w:rsidRDefault="0026063E" w:rsidP="004E651E">
            <w:pPr>
              <w:suppressLineNumbers/>
              <w:rPr>
                <w:rFonts w:ascii="David" w:eastAsia="David" w:hAnsi="David"/>
                <w:b/>
                <w:bCs/>
                <w:rtl/>
              </w:rPr>
            </w:pPr>
            <w:r>
              <w:rPr>
                <w:rFonts w:ascii="David" w:eastAsia="David" w:hAnsi="David" w:hint="cs"/>
                <w:b/>
                <w:bCs/>
                <w:rtl/>
              </w:rPr>
              <w:t>ע</w:t>
            </w:r>
            <w:r w:rsidR="004E651E">
              <w:rPr>
                <w:rFonts w:ascii="David" w:eastAsia="David" w:hAnsi="David" w:hint="cs"/>
                <w:b/>
                <w:bCs/>
                <w:rtl/>
              </w:rPr>
              <w:t>.ב.</w:t>
            </w:r>
          </w:p>
          <w:p w:rsidR="003A3DD5" w:rsidRDefault="004E651E" w:rsidP="004E651E">
            <w:pPr>
              <w:suppressLineNumbers/>
              <w:rPr>
                <w:rFonts w:ascii="David" w:eastAsia="David" w:hAnsi="David"/>
                <w:b/>
                <w:bCs/>
                <w:rtl/>
              </w:rPr>
            </w:pPr>
            <w:r>
              <w:rPr>
                <w:rFonts w:ascii="David" w:eastAsia="David" w:hAnsi="David" w:hint="cs"/>
                <w:b/>
                <w:bCs/>
                <w:rtl/>
              </w:rPr>
              <w:t>ל.ב</w:t>
            </w:r>
          </w:p>
          <w:p w:rsidR="003A3DD5" w:rsidRDefault="004E651E" w:rsidP="004E651E">
            <w:pPr>
              <w:suppressLineNumbers/>
              <w:rPr>
                <w:rFonts w:ascii="David" w:eastAsia="David" w:hAnsi="David"/>
                <w:b/>
                <w:bCs/>
                <w:rtl/>
              </w:rPr>
            </w:pPr>
            <w:r>
              <w:rPr>
                <w:rFonts w:ascii="David" w:eastAsia="David" w:hAnsi="David" w:hint="cs"/>
                <w:b/>
                <w:bCs/>
                <w:rtl/>
              </w:rPr>
              <w:t>א.ב.</w:t>
            </w:r>
          </w:p>
        </w:tc>
      </w:tr>
    </w:tbl>
    <w:p w:rsidR="003A3DD5" w:rsidRDefault="002778A6" w:rsidP="003A3DD5">
      <w:pPr>
        <w:jc w:val="both"/>
        <w:rPr>
          <w:rFonts w:ascii="Arial" w:eastAsia="David" w:hAnsi="Arial"/>
          <w:b/>
          <w:bCs/>
          <w:rtl/>
        </w:rPr>
      </w:pPr>
    </w:p>
    <w:p w:rsidR="003A3DD5" w:rsidRDefault="0026063E" w:rsidP="003A3DD5">
      <w:pPr>
        <w:jc w:val="center"/>
        <w:rPr>
          <w:rFonts w:ascii="David" w:hAnsi="David"/>
          <w:b/>
          <w:bCs/>
          <w:rtl/>
        </w:rPr>
      </w:pPr>
      <w:r>
        <w:rPr>
          <w:rFonts w:hint="cs"/>
          <w:b/>
          <w:bCs/>
          <w:rtl/>
        </w:rPr>
        <w:t>ערעור על החלטת בית המשפט לענייני משפחה בטבריה [כב' השופט ארנון קימלמן] בתיק 51162-07-23 מיום 21/2/2024</w:t>
      </w:r>
    </w:p>
    <w:p w:rsidR="003A3DD5" w:rsidRDefault="002778A6" w:rsidP="003A3DD5">
      <w:pPr>
        <w:jc w:val="both"/>
        <w:rPr>
          <w:rtl/>
        </w:rPr>
      </w:pPr>
    </w:p>
    <w:p w:rsidR="003A3DD5" w:rsidRDefault="002778A6" w:rsidP="003A3DD5">
      <w:pPr>
        <w:jc w:val="both"/>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Default="00D15978" w:rsidP="00D15978">
      <w:pPr>
        <w:pStyle w:val="ad"/>
        <w:numPr>
          <w:ilvl w:val="0"/>
          <w:numId w:val="1"/>
        </w:numPr>
        <w:spacing w:line="360" w:lineRule="auto"/>
        <w:jc w:val="both"/>
        <w:rPr>
          <w:rFonts w:ascii="Arial" w:hAnsi="Arial"/>
          <w:noProof w:val="0"/>
        </w:rPr>
      </w:pPr>
      <w:bookmarkStart w:id="1" w:name="NGCSBookmark"/>
      <w:bookmarkEnd w:id="1"/>
      <w:r w:rsidRPr="00D15978">
        <w:rPr>
          <w:rFonts w:ascii="Arial" w:hAnsi="Arial" w:hint="cs"/>
          <w:noProof w:val="0"/>
          <w:rtl/>
        </w:rPr>
        <w:t>לפניי בקשת רשות ערעור על החלטת מזונות זמניים שבכותרת ואשר הוגשה על ידי המבקש הוא אבי הקטינים. בהחלטה זו חוייב המבקש בתשלום מזונות ילדיו הקטינים בסך 3,000 ₪ ובתשלום נוסף בסך 1,200 ₪ בגין השתתפות המדור.</w:t>
      </w:r>
    </w:p>
    <w:p w:rsidR="00D15978" w:rsidRDefault="00D15978" w:rsidP="00D15978">
      <w:pPr>
        <w:pStyle w:val="ad"/>
        <w:spacing w:line="360" w:lineRule="auto"/>
        <w:jc w:val="both"/>
        <w:rPr>
          <w:rFonts w:ascii="Arial" w:hAnsi="Arial"/>
          <w:noProof w:val="0"/>
        </w:rPr>
      </w:pPr>
    </w:p>
    <w:p w:rsidR="00D15978" w:rsidRDefault="00D15978" w:rsidP="00287601">
      <w:pPr>
        <w:pStyle w:val="ad"/>
        <w:numPr>
          <w:ilvl w:val="0"/>
          <w:numId w:val="1"/>
        </w:numPr>
        <w:spacing w:line="360" w:lineRule="auto"/>
        <w:jc w:val="both"/>
        <w:rPr>
          <w:rFonts w:ascii="Arial" w:hAnsi="Arial"/>
          <w:noProof w:val="0"/>
        </w:rPr>
      </w:pPr>
      <w:r>
        <w:rPr>
          <w:rFonts w:ascii="Arial" w:hAnsi="Arial" w:hint="cs"/>
          <w:noProof w:val="0"/>
          <w:rtl/>
        </w:rPr>
        <w:t>המבקש טוען כי ההחלטה הינה שגויה באשר מדובר בבני זוג המתנהלים במשטר של "משמורת משותפת" וחלוקת זמני שהות שוויונית לחלוטין. עוד טען, כי הכנסות הצדדים הינן זהות או דומות, לכל הפחות בפוטנציאל וכי שגה בית משפט קמא שלא קבע או אמד את יחס ההשתכרות של הצדדים שהוא לשיטתו של המבקש 55</w:t>
      </w:r>
      <w:r w:rsidR="00287601">
        <w:rPr>
          <w:rFonts w:ascii="Arial" w:hAnsi="Arial" w:hint="cs"/>
          <w:noProof w:val="0"/>
          <w:rtl/>
        </w:rPr>
        <w:t>%</w:t>
      </w:r>
      <w:r>
        <w:rPr>
          <w:rFonts w:ascii="Arial" w:hAnsi="Arial" w:hint="cs"/>
          <w:noProof w:val="0"/>
          <w:rtl/>
        </w:rPr>
        <w:t>/45</w:t>
      </w:r>
      <w:r w:rsidR="00287601">
        <w:rPr>
          <w:rFonts w:ascii="Arial" w:hAnsi="Arial" w:hint="cs"/>
          <w:noProof w:val="0"/>
          <w:rtl/>
        </w:rPr>
        <w:t>%</w:t>
      </w:r>
      <w:r>
        <w:rPr>
          <w:rFonts w:ascii="Arial" w:hAnsi="Arial" w:hint="cs"/>
          <w:noProof w:val="0"/>
          <w:rtl/>
        </w:rPr>
        <w:t>. עוד נטען כי נפסקו מזונות זמניים העולים על צרכיהם של הילדים כפי שנתבעו בכתב התביעה שכן חלק ניכר מרכיבי המזונות הנתבעים משולמים בחלקים שווים במסגרת הסדרי שהות. לבסוף נטען כי ההחלטה מושא בקשת רשות הערעור לא מותירה למבקש הכנסה פנויה לקיומו שכן הוא נושא בהחזר הלוואה משותפת בסך 2000 ₪ בחודש.</w:t>
      </w:r>
    </w:p>
    <w:p w:rsidR="00D15978" w:rsidRPr="00D15978" w:rsidRDefault="00D15978" w:rsidP="00D15978">
      <w:pPr>
        <w:pStyle w:val="ad"/>
        <w:rPr>
          <w:rFonts w:ascii="Arial" w:hAnsi="Arial"/>
          <w:noProof w:val="0"/>
          <w:rtl/>
        </w:rPr>
      </w:pPr>
    </w:p>
    <w:p w:rsidR="00D15978" w:rsidRDefault="00D15978" w:rsidP="00287601">
      <w:pPr>
        <w:pStyle w:val="ad"/>
        <w:numPr>
          <w:ilvl w:val="0"/>
          <w:numId w:val="1"/>
        </w:numPr>
        <w:spacing w:line="360" w:lineRule="auto"/>
        <w:jc w:val="both"/>
        <w:rPr>
          <w:rFonts w:ascii="Arial" w:hAnsi="Arial"/>
          <w:noProof w:val="0"/>
        </w:rPr>
      </w:pPr>
      <w:r>
        <w:rPr>
          <w:rFonts w:ascii="Arial" w:hAnsi="Arial" w:hint="cs"/>
          <w:noProof w:val="0"/>
          <w:rtl/>
        </w:rPr>
        <w:t>המשיבה מתנג</w:t>
      </w:r>
      <w:r w:rsidR="000A4477">
        <w:rPr>
          <w:rFonts w:ascii="Arial" w:hAnsi="Arial" w:hint="cs"/>
          <w:noProof w:val="0"/>
          <w:rtl/>
        </w:rPr>
        <w:t>דת לבקשה וטוענת כי לא נפל רבב בהחלטה</w:t>
      </w:r>
      <w:r w:rsidR="00287601">
        <w:rPr>
          <w:rFonts w:ascii="Arial" w:hAnsi="Arial" w:hint="cs"/>
          <w:noProof w:val="0"/>
          <w:rtl/>
        </w:rPr>
        <w:t>;</w:t>
      </w:r>
      <w:r w:rsidR="000A4477">
        <w:rPr>
          <w:rFonts w:ascii="Arial" w:hAnsi="Arial" w:hint="cs"/>
          <w:noProof w:val="0"/>
          <w:rtl/>
        </w:rPr>
        <w:t xml:space="preserve"> היא מוסיפה כי הילדים שוהים אצל האב יומיים בשבוע ובכל סוף שבוע שני לסירוגין ולכן לא מדובר על חלוקת זמני שהות שוויונית. באשר לכושר השתכרותה של המבקשת, נטען כי מדובר בטענה חסרת כל בסיס וכי בפועל המבקשת נעדרת כל הכנסה, כי היא גרה ברמת הגולן שם היצע התעסוקה מוגבל ואין היא יכולה למצוא מקום תעסוקה במקום מרוחק בשל עלויות וזמן הנסיעות. המשיבה טוענת כי היא הורה מרכז של הילדים בכל תחומי ומישורי הצריכה ואף עובדה זו מקשה עלי להשתלב בשוק העבודה. באשר לסכומים שננקבו בתביעה טענה כי הם נרשמו על הצד הנמוך וכי בפועל הסכומים המוצאים בגין צרכי הילדים גבוהים לאין שיעור.</w:t>
      </w:r>
    </w:p>
    <w:p w:rsidR="000A4477" w:rsidRDefault="000A4477" w:rsidP="000A4477">
      <w:pPr>
        <w:pStyle w:val="ad"/>
        <w:numPr>
          <w:ilvl w:val="0"/>
          <w:numId w:val="1"/>
        </w:numPr>
        <w:spacing w:line="360" w:lineRule="auto"/>
        <w:jc w:val="both"/>
        <w:rPr>
          <w:rFonts w:ascii="Arial" w:hAnsi="Arial"/>
          <w:noProof w:val="0"/>
        </w:rPr>
      </w:pPr>
      <w:r>
        <w:rPr>
          <w:rFonts w:ascii="Arial" w:hAnsi="Arial" w:hint="cs"/>
          <w:noProof w:val="0"/>
          <w:rtl/>
        </w:rPr>
        <w:lastRenderedPageBreak/>
        <w:t>ביום 9/4/2024 קיימתי דיון בבקשה במעמד הצדדים במטרה לבחון טענותיהם לעומקן, להתרשם מהן וכן לבחון אם ניתן לסייע להם להגיע להסכמות כוללות. בדיון זה התוודעתי לעוצמת הסכסוך ולקשיים של שני הצדדים אך גם לפערים ביניהם, לרבות ביכולות הכלכליות. לאחר שנדחו הצעות שונות שהועלו לקידום ההליך ופתרון הסכסוך, הודיעה המבקשת כי היא מבקשת הכרעה בבקשה ומכאן ההחלטה הנוכחית.</w:t>
      </w:r>
    </w:p>
    <w:p w:rsidR="0080718E" w:rsidRPr="0080718E" w:rsidRDefault="0080718E" w:rsidP="0080718E">
      <w:pPr>
        <w:pStyle w:val="ad"/>
        <w:rPr>
          <w:rFonts w:ascii="Arial" w:hAnsi="Arial"/>
          <w:noProof w:val="0"/>
          <w:rtl/>
        </w:rPr>
      </w:pPr>
    </w:p>
    <w:p w:rsidR="0080718E" w:rsidRDefault="0080718E" w:rsidP="000A4477">
      <w:pPr>
        <w:pStyle w:val="ad"/>
        <w:numPr>
          <w:ilvl w:val="0"/>
          <w:numId w:val="1"/>
        </w:numPr>
        <w:spacing w:line="360" w:lineRule="auto"/>
        <w:jc w:val="both"/>
        <w:rPr>
          <w:rFonts w:ascii="Arial" w:hAnsi="Arial"/>
          <w:noProof w:val="0"/>
        </w:rPr>
      </w:pPr>
      <w:r>
        <w:rPr>
          <w:rFonts w:ascii="Arial" w:hAnsi="Arial" w:hint="cs"/>
          <w:noProof w:val="0"/>
          <w:rtl/>
        </w:rPr>
        <w:t>לאחר שבחנתי לעומקן את טענות הצדדים, את יכולות ההשתכרות שלהם, את החלטת בית המשפט קמא ואת מכלול הנסיבות</w:t>
      </w:r>
      <w:r w:rsidR="00287601">
        <w:rPr>
          <w:rFonts w:ascii="Arial" w:hAnsi="Arial" w:hint="cs"/>
          <w:noProof w:val="0"/>
          <w:rtl/>
        </w:rPr>
        <w:t xml:space="preserve"> ובפרט לאחר שהתרשמתי בעצמי מהצדדים, מצבם הכלכלי וטענותיהם,</w:t>
      </w:r>
      <w:r>
        <w:rPr>
          <w:rFonts w:ascii="Arial" w:hAnsi="Arial" w:hint="cs"/>
          <w:noProof w:val="0"/>
          <w:rtl/>
        </w:rPr>
        <w:t xml:space="preserve"> באתי לכלל דעה כי דין בקשת רשות הערעור להידחות וזאת מהטעמים הבאים:</w:t>
      </w:r>
    </w:p>
    <w:p w:rsidR="0080718E" w:rsidRPr="0080718E" w:rsidRDefault="0080718E" w:rsidP="0080718E">
      <w:pPr>
        <w:pStyle w:val="ad"/>
        <w:rPr>
          <w:rFonts w:ascii="Arial" w:hAnsi="Arial"/>
          <w:noProof w:val="0"/>
          <w:rtl/>
        </w:rPr>
      </w:pPr>
    </w:p>
    <w:p w:rsidR="00822021" w:rsidRDefault="0080718E" w:rsidP="009358B4">
      <w:pPr>
        <w:pStyle w:val="ad"/>
        <w:numPr>
          <w:ilvl w:val="1"/>
          <w:numId w:val="1"/>
        </w:numPr>
        <w:spacing w:line="360" w:lineRule="auto"/>
        <w:jc w:val="both"/>
        <w:rPr>
          <w:rFonts w:ascii="Arial" w:hAnsi="Arial"/>
          <w:noProof w:val="0"/>
        </w:rPr>
      </w:pPr>
      <w:r w:rsidRPr="00822021">
        <w:rPr>
          <w:rFonts w:ascii="Arial" w:hAnsi="Arial" w:hint="cs"/>
          <w:noProof w:val="0"/>
          <w:rtl/>
        </w:rPr>
        <w:t>ברגיל, גדרי ההתערבות של ערכאת הערעור בהחלטת מזונות זמניים היא במשורה, שעה שמדובר בסעד זמני שניתן על ידי הערכאה הדיונית המברר</w:t>
      </w:r>
      <w:r w:rsidR="00822021" w:rsidRPr="00822021">
        <w:rPr>
          <w:rFonts w:ascii="Arial" w:hAnsi="Arial" w:hint="cs"/>
          <w:noProof w:val="0"/>
          <w:rtl/>
        </w:rPr>
        <w:t xml:space="preserve">ת טענות הצדדים באופן בלתי אמצעי (ראו החלטת כב' השופט </w:t>
      </w:r>
      <w:r w:rsidR="009358B4">
        <w:rPr>
          <w:rFonts w:ascii="Arial" w:hAnsi="Arial" w:hint="cs"/>
          <w:noProof w:val="0"/>
          <w:rtl/>
        </w:rPr>
        <w:t xml:space="preserve">ס. </w:t>
      </w:r>
      <w:r w:rsidR="00822021" w:rsidRPr="00822021">
        <w:rPr>
          <w:rFonts w:ascii="Arial" w:hAnsi="Arial" w:hint="cs"/>
          <w:noProof w:val="0"/>
          <w:rtl/>
        </w:rPr>
        <w:t xml:space="preserve">ג'יוסי ברמ"ש (חי') 8538-02-24 </w:t>
      </w:r>
      <w:r w:rsidR="00822021" w:rsidRPr="00822021">
        <w:rPr>
          <w:rFonts w:ascii="Arial" w:hAnsi="Arial" w:hint="cs"/>
          <w:b/>
          <w:bCs/>
          <w:noProof w:val="0"/>
          <w:rtl/>
        </w:rPr>
        <w:t>פלוני נ' פלונית</w:t>
      </w:r>
      <w:r w:rsidR="00822021" w:rsidRPr="00822021">
        <w:rPr>
          <w:rFonts w:ascii="Arial" w:hAnsi="Arial" w:hint="cs"/>
          <w:noProof w:val="0"/>
          <w:rtl/>
        </w:rPr>
        <w:t xml:space="preserve"> (נבו 23.4.2024) והאסמכתאות המובאות שם)</w:t>
      </w:r>
      <w:r w:rsidR="009358B4">
        <w:rPr>
          <w:rFonts w:ascii="Arial" w:hAnsi="Arial" w:hint="cs"/>
          <w:noProof w:val="0"/>
          <w:rtl/>
        </w:rPr>
        <w:t xml:space="preserve"> וכן החלטת השופט ח. שרעבי ברמ"ש (חי') 50246-12-23 </w:t>
      </w:r>
      <w:r w:rsidR="009358B4" w:rsidRPr="009358B4">
        <w:rPr>
          <w:rFonts w:ascii="Arial" w:hAnsi="Arial" w:hint="cs"/>
          <w:b/>
          <w:bCs/>
          <w:noProof w:val="0"/>
          <w:rtl/>
        </w:rPr>
        <w:t>מ.פ. נ' ע.פ.</w:t>
      </w:r>
      <w:r w:rsidR="009358B4">
        <w:rPr>
          <w:rFonts w:ascii="Arial" w:hAnsi="Arial" w:hint="cs"/>
          <w:noProof w:val="0"/>
          <w:rtl/>
        </w:rPr>
        <w:t xml:space="preserve"> (נבו 10.1.2024))</w:t>
      </w:r>
      <w:r w:rsidR="00822021" w:rsidRPr="00822021">
        <w:rPr>
          <w:rFonts w:ascii="Arial" w:hAnsi="Arial" w:hint="cs"/>
          <w:noProof w:val="0"/>
          <w:rtl/>
        </w:rPr>
        <w:t xml:space="preserve">. </w:t>
      </w:r>
    </w:p>
    <w:p w:rsidR="0080718E" w:rsidRPr="00822021" w:rsidRDefault="0080718E" w:rsidP="00822021">
      <w:pPr>
        <w:pStyle w:val="ad"/>
        <w:spacing w:line="360" w:lineRule="auto"/>
        <w:ind w:left="1080"/>
        <w:jc w:val="both"/>
        <w:rPr>
          <w:rFonts w:ascii="Arial" w:hAnsi="Arial"/>
          <w:noProof w:val="0"/>
        </w:rPr>
      </w:pPr>
      <w:r w:rsidRPr="00822021">
        <w:rPr>
          <w:rFonts w:ascii="Arial" w:hAnsi="Arial" w:hint="cs"/>
          <w:noProof w:val="0"/>
          <w:rtl/>
        </w:rPr>
        <w:t>קל וחומר, מקום שהערכאה הדיונית פוסקת את המזונות הזמניים לאחר קיום דיון פרונטלי בו נערך בירור של היכולות הכלכליות, של הצרכים של הילדים ושל חלוקת זמני שהות (כפי שעשה בית משפט קמא במקרה זה). במקרים שכאלה, תידרש טעות בולטת של בית משפט לענייני משפחה או היעדר הנמקה כדי להצדיק כניסת הערכאה הערעורית לעובי הקורה.</w:t>
      </w:r>
    </w:p>
    <w:p w:rsidR="0080718E" w:rsidRDefault="0080718E" w:rsidP="0080718E">
      <w:pPr>
        <w:pStyle w:val="ad"/>
        <w:spacing w:line="360" w:lineRule="auto"/>
        <w:ind w:left="1080"/>
        <w:jc w:val="both"/>
        <w:rPr>
          <w:rFonts w:ascii="Arial" w:hAnsi="Arial"/>
          <w:noProof w:val="0"/>
        </w:rPr>
      </w:pPr>
    </w:p>
    <w:p w:rsidR="00E82ED0" w:rsidRDefault="0080718E" w:rsidP="009358B4">
      <w:pPr>
        <w:pStyle w:val="ad"/>
        <w:numPr>
          <w:ilvl w:val="1"/>
          <w:numId w:val="1"/>
        </w:numPr>
        <w:spacing w:line="360" w:lineRule="auto"/>
        <w:jc w:val="both"/>
        <w:rPr>
          <w:rFonts w:ascii="Arial" w:hAnsi="Arial"/>
          <w:noProof w:val="0"/>
        </w:rPr>
      </w:pPr>
      <w:r>
        <w:rPr>
          <w:rFonts w:ascii="Arial" w:hAnsi="Arial" w:hint="cs"/>
          <w:noProof w:val="0"/>
          <w:rtl/>
        </w:rPr>
        <w:t xml:space="preserve">במקרה שלפניי, </w:t>
      </w:r>
      <w:r w:rsidR="00287601">
        <w:rPr>
          <w:rFonts w:ascii="Arial" w:hAnsi="Arial" w:hint="cs"/>
          <w:noProof w:val="0"/>
          <w:rtl/>
        </w:rPr>
        <w:t>ש</w:t>
      </w:r>
      <w:r w:rsidR="009358B4">
        <w:rPr>
          <w:rFonts w:ascii="Arial" w:hAnsi="Arial" w:hint="cs"/>
          <w:noProof w:val="0"/>
          <w:rtl/>
        </w:rPr>
        <w:t>לושה</w:t>
      </w:r>
      <w:r w:rsidR="00287601">
        <w:rPr>
          <w:rFonts w:ascii="Arial" w:hAnsi="Arial" w:hint="cs"/>
          <w:noProof w:val="0"/>
          <w:rtl/>
        </w:rPr>
        <w:t xml:space="preserve"> קשיים שעמדו בבסיס ההחלטה הצדיקו על פניו בחינה של בקשת רשות הערעור לגופה : </w:t>
      </w:r>
    </w:p>
    <w:p w:rsidR="00E82ED0" w:rsidRPr="009358B4" w:rsidRDefault="00E82ED0" w:rsidP="00E82ED0">
      <w:pPr>
        <w:pStyle w:val="ad"/>
        <w:rPr>
          <w:rFonts w:ascii="Arial" w:hAnsi="Arial"/>
          <w:noProof w:val="0"/>
          <w:rtl/>
        </w:rPr>
      </w:pPr>
    </w:p>
    <w:p w:rsidR="000129C8" w:rsidRPr="002A3E22" w:rsidRDefault="00287601" w:rsidP="001F6EA1">
      <w:pPr>
        <w:pStyle w:val="ad"/>
        <w:numPr>
          <w:ilvl w:val="2"/>
          <w:numId w:val="1"/>
        </w:numPr>
        <w:spacing w:line="360" w:lineRule="auto"/>
        <w:jc w:val="both"/>
        <w:rPr>
          <w:rFonts w:ascii="Arial" w:hAnsi="Arial"/>
          <w:noProof w:val="0"/>
        </w:rPr>
      </w:pPr>
      <w:r w:rsidRPr="002A3E22">
        <w:rPr>
          <w:rFonts w:ascii="Arial" w:hAnsi="Arial" w:hint="cs"/>
          <w:noProof w:val="0"/>
          <w:rtl/>
        </w:rPr>
        <w:t xml:space="preserve">ראשית, ההחלטה אינה מנומקת </w:t>
      </w:r>
      <w:r w:rsidR="002A3E22" w:rsidRPr="002A3E22">
        <w:rPr>
          <w:rFonts w:ascii="Arial" w:hAnsi="Arial" w:hint="cs"/>
          <w:noProof w:val="0"/>
          <w:rtl/>
        </w:rPr>
        <w:t xml:space="preserve">כלל. היא מונה 8 שורות (לפני שורה 16 בה מופיע החיוב של האב) שאין בהן כל הסבר כיצד נקבעו מזונות הילדים. אין בהחלטה פירוט של </w:t>
      </w:r>
      <w:r w:rsidRPr="002A3E22">
        <w:rPr>
          <w:rFonts w:ascii="Arial" w:hAnsi="Arial" w:hint="cs"/>
          <w:noProof w:val="0"/>
          <w:rtl/>
        </w:rPr>
        <w:t xml:space="preserve">צרכי הילדים, לא נרשם </w:t>
      </w:r>
      <w:r w:rsidR="000129C8" w:rsidRPr="002A3E22">
        <w:rPr>
          <w:rFonts w:ascii="Arial" w:hAnsi="Arial" w:hint="cs"/>
          <w:noProof w:val="0"/>
          <w:rtl/>
        </w:rPr>
        <w:t xml:space="preserve">בה כלל </w:t>
      </w:r>
      <w:r w:rsidRPr="002A3E22">
        <w:rPr>
          <w:rFonts w:ascii="Arial" w:hAnsi="Arial" w:hint="cs"/>
          <w:noProof w:val="0"/>
          <w:rtl/>
        </w:rPr>
        <w:t>מהן הכנסות הצדדים</w:t>
      </w:r>
      <w:r w:rsidR="002A3E22" w:rsidRPr="002A3E22">
        <w:rPr>
          <w:rFonts w:ascii="Arial" w:hAnsi="Arial" w:hint="cs"/>
          <w:noProof w:val="0"/>
          <w:rtl/>
        </w:rPr>
        <w:t xml:space="preserve"> או יכולותיהם</w:t>
      </w:r>
      <w:r w:rsidR="00E82ED0" w:rsidRPr="002A3E22">
        <w:rPr>
          <w:rFonts w:ascii="Arial" w:hAnsi="Arial" w:hint="cs"/>
          <w:noProof w:val="0"/>
          <w:rtl/>
        </w:rPr>
        <w:t xml:space="preserve"> ולא נערך תחשיב של יחס הכנסות ו/או </w:t>
      </w:r>
      <w:r w:rsidR="002A3E22" w:rsidRPr="002A3E22">
        <w:rPr>
          <w:rFonts w:ascii="Arial" w:hAnsi="Arial" w:hint="cs"/>
          <w:noProof w:val="0"/>
          <w:rtl/>
        </w:rPr>
        <w:t xml:space="preserve">לא ניתנה התייחסות </w:t>
      </w:r>
      <w:r w:rsidR="000129C8" w:rsidRPr="002A3E22">
        <w:rPr>
          <w:rFonts w:ascii="Arial" w:hAnsi="Arial" w:hint="cs"/>
          <w:noProof w:val="0"/>
          <w:rtl/>
        </w:rPr>
        <w:t xml:space="preserve">או </w:t>
      </w:r>
      <w:r w:rsidR="00E82ED0" w:rsidRPr="002A3E22">
        <w:rPr>
          <w:rFonts w:ascii="Arial" w:hAnsi="Arial" w:hint="cs"/>
          <w:noProof w:val="0"/>
          <w:rtl/>
        </w:rPr>
        <w:t xml:space="preserve">לקיחה בחשבון </w:t>
      </w:r>
      <w:r w:rsidR="002A3E22" w:rsidRPr="002A3E22">
        <w:rPr>
          <w:rFonts w:ascii="Arial" w:hAnsi="Arial" w:hint="cs"/>
          <w:noProof w:val="0"/>
          <w:rtl/>
        </w:rPr>
        <w:t xml:space="preserve">של </w:t>
      </w:r>
      <w:r w:rsidR="00E82ED0" w:rsidRPr="002A3E22">
        <w:rPr>
          <w:rFonts w:ascii="Arial" w:hAnsi="Arial" w:hint="cs"/>
          <w:noProof w:val="0"/>
          <w:rtl/>
        </w:rPr>
        <w:t>חלוקת זמני שהות שו</w:t>
      </w:r>
      <w:r w:rsidR="000129C8" w:rsidRPr="002A3E22">
        <w:rPr>
          <w:rFonts w:ascii="Arial" w:hAnsi="Arial" w:hint="cs"/>
          <w:noProof w:val="0"/>
          <w:rtl/>
        </w:rPr>
        <w:t>ויוניים של הילדים עם שני ההורים (ראו לעניין חובת ההנמקה בהחלטת מזונות זמניים החלטת</w:t>
      </w:r>
      <w:r w:rsidR="002A3E22" w:rsidRPr="002A3E22">
        <w:rPr>
          <w:rFonts w:ascii="Arial" w:hAnsi="Arial" w:hint="cs"/>
          <w:noProof w:val="0"/>
          <w:rtl/>
        </w:rPr>
        <w:t xml:space="preserve"> השופטת וילנר בבע"מ 5944/22 </w:t>
      </w:r>
      <w:r w:rsidR="002A3E22" w:rsidRPr="002A3E22">
        <w:rPr>
          <w:rFonts w:ascii="Arial" w:hAnsi="Arial" w:hint="cs"/>
          <w:b/>
          <w:bCs/>
          <w:noProof w:val="0"/>
          <w:rtl/>
        </w:rPr>
        <w:t xml:space="preserve">פלונית נ' פלוני </w:t>
      </w:r>
      <w:r w:rsidR="002A3E22" w:rsidRPr="002A3E22">
        <w:rPr>
          <w:rFonts w:ascii="Arial" w:hAnsi="Arial" w:hint="cs"/>
          <w:noProof w:val="0"/>
          <w:rtl/>
        </w:rPr>
        <w:t xml:space="preserve">(נבו 15.11.22 פסקה 10) ; </w:t>
      </w:r>
      <w:r w:rsidR="002A3E22">
        <w:rPr>
          <w:rFonts w:ascii="Arial" w:hAnsi="Arial" w:hint="cs"/>
          <w:noProof w:val="0"/>
          <w:rtl/>
        </w:rPr>
        <w:t xml:space="preserve">החלטות </w:t>
      </w:r>
      <w:r w:rsidR="000129C8" w:rsidRPr="002A3E22">
        <w:rPr>
          <w:rFonts w:ascii="Arial" w:hAnsi="Arial" w:hint="cs"/>
          <w:noProof w:val="0"/>
          <w:rtl/>
        </w:rPr>
        <w:t xml:space="preserve">השופטת פ. גילת-כהן ברמ"ש (ב"ש) 23274-10-22 </w:t>
      </w:r>
      <w:r w:rsidR="000129C8" w:rsidRPr="002A3E22">
        <w:rPr>
          <w:rFonts w:ascii="Arial" w:hAnsi="Arial" w:hint="cs"/>
          <w:b/>
          <w:bCs/>
          <w:noProof w:val="0"/>
          <w:rtl/>
        </w:rPr>
        <w:t>פלונית נ' אלמוני</w:t>
      </w:r>
      <w:r w:rsidR="000129C8" w:rsidRPr="002A3E22">
        <w:rPr>
          <w:rFonts w:ascii="Arial" w:hAnsi="Arial" w:hint="cs"/>
          <w:noProof w:val="0"/>
          <w:rtl/>
        </w:rPr>
        <w:t xml:space="preserve"> (נבו 17.11.2022) וכן ברמ"ש (ב"ש) 47104-05-23 </w:t>
      </w:r>
      <w:r w:rsidR="000129C8" w:rsidRPr="002A3E22">
        <w:rPr>
          <w:rFonts w:ascii="Arial" w:hAnsi="Arial" w:hint="cs"/>
          <w:b/>
          <w:bCs/>
          <w:noProof w:val="0"/>
          <w:rtl/>
        </w:rPr>
        <w:t>פלוני נ' אלמונית</w:t>
      </w:r>
      <w:r w:rsidR="000129C8" w:rsidRPr="002A3E22">
        <w:rPr>
          <w:rFonts w:ascii="Arial" w:hAnsi="Arial" w:hint="cs"/>
          <w:noProof w:val="0"/>
          <w:rtl/>
        </w:rPr>
        <w:t xml:space="preserve"> (נבו 18.6.2023))</w:t>
      </w:r>
      <w:r w:rsidR="002A3E22">
        <w:rPr>
          <w:rFonts w:ascii="Arial" w:hAnsi="Arial" w:hint="cs"/>
          <w:noProof w:val="0"/>
          <w:rtl/>
        </w:rPr>
        <w:t>.</w:t>
      </w:r>
    </w:p>
    <w:p w:rsidR="00287601" w:rsidRDefault="00E82ED0" w:rsidP="000129C8">
      <w:pPr>
        <w:pStyle w:val="ad"/>
        <w:spacing w:line="360" w:lineRule="auto"/>
        <w:ind w:left="1800"/>
        <w:jc w:val="both"/>
        <w:rPr>
          <w:rFonts w:ascii="Arial" w:hAnsi="Arial"/>
          <w:noProof w:val="0"/>
        </w:rPr>
      </w:pPr>
      <w:r>
        <w:rPr>
          <w:rFonts w:ascii="Arial" w:hAnsi="Arial" w:hint="cs"/>
          <w:noProof w:val="0"/>
          <w:rtl/>
        </w:rPr>
        <w:lastRenderedPageBreak/>
        <w:t>רכיב</w:t>
      </w:r>
      <w:r w:rsidR="000129C8">
        <w:rPr>
          <w:rFonts w:ascii="Arial" w:hAnsi="Arial" w:hint="cs"/>
          <w:noProof w:val="0"/>
          <w:rtl/>
        </w:rPr>
        <w:t xml:space="preserve"> שכיח</w:t>
      </w:r>
      <w:r>
        <w:rPr>
          <w:rFonts w:ascii="Arial" w:hAnsi="Arial" w:hint="cs"/>
          <w:noProof w:val="0"/>
          <w:rtl/>
        </w:rPr>
        <w:t xml:space="preserve"> של הנמקה </w:t>
      </w:r>
      <w:r w:rsidR="000129C8">
        <w:rPr>
          <w:rFonts w:ascii="Arial" w:hAnsi="Arial" w:hint="cs"/>
          <w:noProof w:val="0"/>
          <w:rtl/>
        </w:rPr>
        <w:t xml:space="preserve">שגור </w:t>
      </w:r>
      <w:r>
        <w:rPr>
          <w:rFonts w:ascii="Arial" w:hAnsi="Arial" w:hint="cs"/>
          <w:noProof w:val="0"/>
          <w:rtl/>
        </w:rPr>
        <w:t>בהחלט</w:t>
      </w:r>
      <w:r w:rsidR="000129C8">
        <w:rPr>
          <w:rFonts w:ascii="Arial" w:hAnsi="Arial" w:hint="cs"/>
          <w:noProof w:val="0"/>
          <w:rtl/>
        </w:rPr>
        <w:t>ות</w:t>
      </w:r>
      <w:r>
        <w:rPr>
          <w:rFonts w:ascii="Arial" w:hAnsi="Arial" w:hint="cs"/>
          <w:noProof w:val="0"/>
          <w:rtl/>
        </w:rPr>
        <w:t xml:space="preserve"> למזונות זמניים "</w:t>
      </w:r>
      <w:r w:rsidRPr="000129C8">
        <w:rPr>
          <w:rFonts w:ascii="Arial" w:hAnsi="Arial" w:hint="cs"/>
          <w:b/>
          <w:bCs/>
          <w:i/>
          <w:iCs/>
          <w:noProof w:val="0"/>
          <w:rtl/>
        </w:rPr>
        <w:t>כי אין בית המשפט לענייני משפחה נכנס לעובי הקורה בפסיקת מזונות זמניים</w:t>
      </w:r>
      <w:r>
        <w:rPr>
          <w:rFonts w:ascii="Arial" w:hAnsi="Arial" w:hint="cs"/>
          <w:noProof w:val="0"/>
          <w:rtl/>
        </w:rPr>
        <w:t>"</w:t>
      </w:r>
      <w:r w:rsidR="000129C8">
        <w:rPr>
          <w:rFonts w:ascii="Arial" w:hAnsi="Arial" w:hint="cs"/>
          <w:noProof w:val="0"/>
          <w:rtl/>
        </w:rPr>
        <w:t xml:space="preserve">. סבורני </w:t>
      </w:r>
      <w:r w:rsidR="000129C8" w:rsidRPr="002A3E22">
        <w:rPr>
          <w:rFonts w:ascii="Arial" w:hAnsi="Arial" w:hint="cs"/>
          <w:b/>
          <w:bCs/>
          <w:noProof w:val="0"/>
          <w:u w:val="single"/>
          <w:rtl/>
        </w:rPr>
        <w:t>שאין די ברכיב זה לבדו</w:t>
      </w:r>
      <w:r w:rsidR="000129C8">
        <w:rPr>
          <w:rFonts w:ascii="Arial" w:hAnsi="Arial" w:hint="cs"/>
          <w:noProof w:val="0"/>
          <w:rtl/>
        </w:rPr>
        <w:t xml:space="preserve"> כדי לצאת חובת ההנמקה החלה על בית המשפט לענייני משפחה</w:t>
      </w:r>
      <w:r>
        <w:rPr>
          <w:rFonts w:ascii="Arial" w:hAnsi="Arial" w:hint="cs"/>
          <w:noProof w:val="0"/>
          <w:rtl/>
        </w:rPr>
        <w:t xml:space="preserve">. על </w:t>
      </w:r>
      <w:r w:rsidR="000129C8">
        <w:rPr>
          <w:rFonts w:ascii="Arial" w:hAnsi="Arial" w:hint="cs"/>
          <w:noProof w:val="0"/>
          <w:rtl/>
        </w:rPr>
        <w:t>האחרון</w:t>
      </w:r>
      <w:r>
        <w:rPr>
          <w:rFonts w:ascii="Arial" w:hAnsi="Arial" w:hint="cs"/>
          <w:noProof w:val="0"/>
          <w:rtl/>
        </w:rPr>
        <w:t xml:space="preserve"> לפרט ולו קמעא את צרכי הילדים, הכנסות ההורים וחלוקת זמני השהות כדי שיבואר לצדדים ולערכאת הערעור מדוע פוסק בית המשפט לענייני משפחה כפי שפוסק.</w:t>
      </w:r>
    </w:p>
    <w:p w:rsidR="00AF466B" w:rsidRDefault="00AF466B" w:rsidP="00AF466B">
      <w:pPr>
        <w:pStyle w:val="ad"/>
        <w:spacing w:line="360" w:lineRule="auto"/>
        <w:ind w:left="1800"/>
        <w:jc w:val="both"/>
        <w:rPr>
          <w:rFonts w:ascii="Arial" w:hAnsi="Arial"/>
          <w:noProof w:val="0"/>
        </w:rPr>
      </w:pPr>
    </w:p>
    <w:p w:rsidR="00AF466B" w:rsidRDefault="00E82ED0" w:rsidP="00AF466B">
      <w:pPr>
        <w:pStyle w:val="ad"/>
        <w:numPr>
          <w:ilvl w:val="2"/>
          <w:numId w:val="1"/>
        </w:numPr>
        <w:spacing w:line="360" w:lineRule="auto"/>
        <w:jc w:val="both"/>
        <w:rPr>
          <w:rFonts w:ascii="Arial" w:hAnsi="Arial"/>
          <w:noProof w:val="0"/>
        </w:rPr>
      </w:pPr>
      <w:r>
        <w:rPr>
          <w:rFonts w:ascii="Arial" w:hAnsi="Arial" w:hint="cs"/>
          <w:noProof w:val="0"/>
          <w:rtl/>
        </w:rPr>
        <w:t>שנית, על פניו עלה מנימוקי בקשת רשות הערעור</w:t>
      </w:r>
      <w:r w:rsidR="00AF466B">
        <w:rPr>
          <w:rFonts w:ascii="Arial" w:hAnsi="Arial" w:hint="cs"/>
          <w:noProof w:val="0"/>
          <w:rtl/>
        </w:rPr>
        <w:t xml:space="preserve"> ומיתר המסמכים, כי </w:t>
      </w:r>
      <w:r w:rsidR="0080718E">
        <w:rPr>
          <w:rFonts w:ascii="Arial" w:hAnsi="Arial" w:hint="cs"/>
          <w:noProof w:val="0"/>
          <w:rtl/>
        </w:rPr>
        <w:t xml:space="preserve"> ההחלטה</w:t>
      </w:r>
      <w:r w:rsidR="00AF466B">
        <w:rPr>
          <w:rFonts w:ascii="Arial" w:hAnsi="Arial" w:hint="cs"/>
          <w:noProof w:val="0"/>
          <w:rtl/>
        </w:rPr>
        <w:t xml:space="preserve"> מושא בקשת רשות הערעור</w:t>
      </w:r>
      <w:r w:rsidR="0080718E">
        <w:rPr>
          <w:rFonts w:ascii="Arial" w:hAnsi="Arial" w:hint="cs"/>
          <w:noProof w:val="0"/>
          <w:rtl/>
        </w:rPr>
        <w:t xml:space="preserve"> </w:t>
      </w:r>
      <w:r w:rsidR="0080718E" w:rsidRPr="00AF466B">
        <w:rPr>
          <w:rFonts w:ascii="Arial" w:hAnsi="Arial" w:hint="cs"/>
          <w:b/>
          <w:bCs/>
          <w:noProof w:val="0"/>
          <w:rtl/>
        </w:rPr>
        <w:t>אינה מותירה למבקש מינימום לקיום מינימלי</w:t>
      </w:r>
      <w:r w:rsidR="0080718E">
        <w:rPr>
          <w:rFonts w:ascii="Arial" w:hAnsi="Arial" w:hint="cs"/>
          <w:noProof w:val="0"/>
          <w:rtl/>
        </w:rPr>
        <w:t xml:space="preserve"> תוך שהוא נושא בחובות מתקופת הקשר המשותף ובד</w:t>
      </w:r>
      <w:r w:rsidR="00AF466B">
        <w:rPr>
          <w:rFonts w:ascii="Arial" w:hAnsi="Arial" w:hint="cs"/>
          <w:noProof w:val="0"/>
          <w:rtl/>
        </w:rPr>
        <w:t>מי מזונות המכלים את כל הכנסותיו (האב משתכר 8,000 ₪, משלם שכ"ד 2,000 ₪, משלם חוב לחברת ישראכארד בסך 2000 ₪ וחויב במזונות בסך 3,200 ₪ לא כולל מחציות של הוצאות חריגות).</w:t>
      </w:r>
    </w:p>
    <w:p w:rsidR="000129C8" w:rsidRDefault="000129C8" w:rsidP="000129C8">
      <w:pPr>
        <w:pStyle w:val="ad"/>
        <w:spacing w:line="360" w:lineRule="auto"/>
        <w:ind w:left="1800"/>
        <w:jc w:val="both"/>
        <w:rPr>
          <w:rFonts w:ascii="Arial" w:hAnsi="Arial"/>
          <w:noProof w:val="0"/>
        </w:rPr>
      </w:pPr>
    </w:p>
    <w:p w:rsidR="000129C8" w:rsidRDefault="000129C8" w:rsidP="00AF466B">
      <w:pPr>
        <w:pStyle w:val="ad"/>
        <w:numPr>
          <w:ilvl w:val="2"/>
          <w:numId w:val="1"/>
        </w:numPr>
        <w:spacing w:line="360" w:lineRule="auto"/>
        <w:jc w:val="both"/>
        <w:rPr>
          <w:rFonts w:ascii="Arial" w:hAnsi="Arial"/>
          <w:noProof w:val="0"/>
        </w:rPr>
      </w:pPr>
      <w:r>
        <w:rPr>
          <w:rFonts w:ascii="Arial" w:hAnsi="Arial" w:hint="cs"/>
          <w:noProof w:val="0"/>
          <w:rtl/>
        </w:rPr>
        <w:t>שלישית, לאחר מתן ההחלטה למזונות זמניים לא ניתנה כל החלטה הקובעת את ההליך לדיון נוסף, לא ניתנו הוראות לעניין הוכחת ובירור התביעה ונראה כי ההליך תלוי ועומד ללא מועד מזה מספר חודשים.</w:t>
      </w:r>
    </w:p>
    <w:p w:rsidR="0080718E" w:rsidRPr="000129C8" w:rsidRDefault="0080718E" w:rsidP="0080718E">
      <w:pPr>
        <w:pStyle w:val="ad"/>
        <w:rPr>
          <w:rFonts w:ascii="Arial" w:hAnsi="Arial"/>
          <w:noProof w:val="0"/>
          <w:rtl/>
        </w:rPr>
      </w:pPr>
    </w:p>
    <w:p w:rsidR="00AF466B" w:rsidRDefault="00AF466B" w:rsidP="00AF466B">
      <w:pPr>
        <w:pStyle w:val="ad"/>
        <w:numPr>
          <w:ilvl w:val="1"/>
          <w:numId w:val="1"/>
        </w:numPr>
        <w:spacing w:line="360" w:lineRule="auto"/>
        <w:jc w:val="both"/>
        <w:rPr>
          <w:rFonts w:ascii="Arial" w:hAnsi="Arial"/>
          <w:noProof w:val="0"/>
        </w:rPr>
      </w:pPr>
      <w:r>
        <w:rPr>
          <w:rFonts w:ascii="Arial" w:hAnsi="Arial" w:hint="cs"/>
          <w:noProof w:val="0"/>
          <w:rtl/>
        </w:rPr>
        <w:t xml:space="preserve">חרף "קשיים" אלו בהחלטת בית משפט קמא, </w:t>
      </w:r>
      <w:r w:rsidR="00E128DD">
        <w:rPr>
          <w:rFonts w:ascii="Arial" w:hAnsi="Arial" w:hint="cs"/>
          <w:noProof w:val="0"/>
          <w:rtl/>
        </w:rPr>
        <w:t xml:space="preserve">מצאתי כי סכום המזונות הזמניים בו חוייב האב הינו סביר ועל כן, </w:t>
      </w:r>
      <w:r>
        <w:rPr>
          <w:rFonts w:ascii="Arial" w:hAnsi="Arial" w:hint="cs"/>
          <w:noProof w:val="0"/>
          <w:rtl/>
        </w:rPr>
        <w:t xml:space="preserve">לא מצאתי לנכון להתערב בהחלטתו. </w:t>
      </w:r>
      <w:r w:rsidR="00E128DD">
        <w:rPr>
          <w:rFonts w:ascii="Arial" w:hAnsi="Arial" w:hint="cs"/>
          <w:noProof w:val="0"/>
          <w:rtl/>
        </w:rPr>
        <w:t>אבאר בתמצית דרכי למסקנה זו.</w:t>
      </w:r>
    </w:p>
    <w:p w:rsidR="00AF466B" w:rsidRPr="00E128DD" w:rsidRDefault="00AF466B" w:rsidP="00AF466B">
      <w:pPr>
        <w:pStyle w:val="ad"/>
        <w:spacing w:line="360" w:lineRule="auto"/>
        <w:ind w:left="1080"/>
        <w:jc w:val="both"/>
        <w:rPr>
          <w:rFonts w:ascii="Arial" w:hAnsi="Arial"/>
          <w:noProof w:val="0"/>
        </w:rPr>
      </w:pPr>
    </w:p>
    <w:p w:rsidR="00AF466B" w:rsidRDefault="00AF466B" w:rsidP="00857A1F">
      <w:pPr>
        <w:pStyle w:val="ad"/>
        <w:numPr>
          <w:ilvl w:val="1"/>
          <w:numId w:val="1"/>
        </w:numPr>
        <w:spacing w:line="360" w:lineRule="auto"/>
        <w:jc w:val="both"/>
        <w:rPr>
          <w:rFonts w:ascii="Arial" w:hAnsi="Arial"/>
          <w:noProof w:val="0"/>
        </w:rPr>
      </w:pPr>
      <w:r w:rsidRPr="00857A1F">
        <w:rPr>
          <w:rFonts w:ascii="Arial" w:hAnsi="Arial" w:hint="cs"/>
          <w:b/>
          <w:bCs/>
          <w:noProof w:val="0"/>
          <w:rtl/>
        </w:rPr>
        <w:t>צרכי הילדים</w:t>
      </w:r>
      <w:r>
        <w:rPr>
          <w:rFonts w:ascii="Arial" w:hAnsi="Arial" w:hint="cs"/>
          <w:noProof w:val="0"/>
          <w:rtl/>
        </w:rPr>
        <w:t>: בית משפט קמא לא קבע מהו היקף צרכי הילדים. בכתב התביעה נטען כי צרכי כל קטין הינם בשיעור של 2,000 ₪ בח</w:t>
      </w:r>
      <w:r w:rsidR="00857A1F">
        <w:rPr>
          <w:rFonts w:ascii="Arial" w:hAnsi="Arial" w:hint="cs"/>
          <w:noProof w:val="0"/>
          <w:rtl/>
        </w:rPr>
        <w:t>ודש והמבקש לא חלק על כך. הסכומים נראים סבירים בנסיבות העניין. בנוסף לאם הוצאות מדור והחזקתו בסך כ-3,500 ₪ בחודש. גם לאב הוצאות מדור דומות.</w:t>
      </w:r>
    </w:p>
    <w:p w:rsidR="00AF466B" w:rsidRPr="00857A1F" w:rsidRDefault="00AF466B" w:rsidP="00AF466B">
      <w:pPr>
        <w:pStyle w:val="ad"/>
        <w:rPr>
          <w:rFonts w:ascii="Arial" w:hAnsi="Arial"/>
          <w:noProof w:val="0"/>
          <w:rtl/>
        </w:rPr>
      </w:pPr>
    </w:p>
    <w:p w:rsidR="0080718E" w:rsidRPr="00857A1F" w:rsidRDefault="00857A1F" w:rsidP="00857A1F">
      <w:pPr>
        <w:pStyle w:val="ad"/>
        <w:numPr>
          <w:ilvl w:val="1"/>
          <w:numId w:val="1"/>
        </w:numPr>
        <w:spacing w:line="360" w:lineRule="auto"/>
        <w:jc w:val="both"/>
        <w:rPr>
          <w:rFonts w:ascii="Arial" w:hAnsi="Arial"/>
          <w:noProof w:val="0"/>
        </w:rPr>
      </w:pPr>
      <w:r w:rsidRPr="00857A1F">
        <w:rPr>
          <w:rFonts w:ascii="Arial" w:hAnsi="Arial" w:hint="cs"/>
          <w:b/>
          <w:bCs/>
          <w:noProof w:val="0"/>
          <w:rtl/>
        </w:rPr>
        <w:t>הכנסות ההורים</w:t>
      </w:r>
      <w:r w:rsidRPr="00857A1F">
        <w:rPr>
          <w:rFonts w:ascii="Arial" w:hAnsi="Arial" w:hint="cs"/>
          <w:noProof w:val="0"/>
          <w:rtl/>
        </w:rPr>
        <w:t xml:space="preserve">: </w:t>
      </w:r>
      <w:r w:rsidR="0080718E" w:rsidRPr="00857A1F">
        <w:rPr>
          <w:rFonts w:ascii="Arial" w:hAnsi="Arial" w:hint="cs"/>
          <w:noProof w:val="0"/>
          <w:rtl/>
        </w:rPr>
        <w:t>אין חולק שהמבקש משתכר שכר של 8,000 ₪ נטו מדי חודש</w:t>
      </w:r>
      <w:r w:rsidR="00DA7BDD" w:rsidRPr="00857A1F">
        <w:rPr>
          <w:rFonts w:ascii="Arial" w:hAnsi="Arial" w:hint="cs"/>
          <w:noProof w:val="0"/>
          <w:rtl/>
        </w:rPr>
        <w:t xml:space="preserve"> (9,000 ₪ ברוטו (ראו גם עדותו בבית משפט קמא בעמ' 3 שורה 25 וכן תלושי שכר, הסכם העסקה וכתב הגנה). המבקש הינו אקדמאי העוסק בתחום החינוך. </w:t>
      </w:r>
      <w:r w:rsidR="00580960" w:rsidRPr="00857A1F">
        <w:rPr>
          <w:rFonts w:ascii="Arial" w:hAnsi="Arial" w:hint="cs"/>
          <w:noProof w:val="0"/>
          <w:rtl/>
        </w:rPr>
        <w:t xml:space="preserve">לעומת זאת, </w:t>
      </w:r>
      <w:r w:rsidR="00DA7BDD" w:rsidRPr="00857A1F">
        <w:rPr>
          <w:rFonts w:ascii="Arial" w:hAnsi="Arial" w:hint="cs"/>
          <w:noProof w:val="0"/>
          <w:rtl/>
        </w:rPr>
        <w:t>המשיבה נעדרת השכלה פורמלית מעבר ל-12 שנות לימוד ועבדה כמוכרת בחנות והשתכרה 6,500 ₪ לתקופה של כחצי שנה במהלך שנת 2021 לאחר מכן שכרה ירד לכדי 5,000 ₪ ואף 4,000 ₪ בחודש (עדותה בעמ' 2 שורות 13-15).</w:t>
      </w:r>
      <w:r w:rsidR="00580960" w:rsidRPr="00857A1F">
        <w:rPr>
          <w:rFonts w:ascii="Arial" w:hAnsi="Arial" w:hint="cs"/>
          <w:noProof w:val="0"/>
          <w:rtl/>
        </w:rPr>
        <w:t xml:space="preserve"> כיום עובדת </w:t>
      </w:r>
      <w:r w:rsidR="00580960" w:rsidRPr="00857A1F">
        <w:rPr>
          <w:rFonts w:ascii="Arial" w:hAnsi="Arial" w:hint="cs"/>
          <w:noProof w:val="0"/>
          <w:rtl/>
        </w:rPr>
        <w:lastRenderedPageBreak/>
        <w:t>המבקשת בשכר נמוך של כ-1,800 ₪ בחודש במשרה חלקית ובעבודות מזדמנות שונות והיא מסתייעת בעמותות שונות כדי להתקיים (עמ' 1 שורה 24 ואילך). המבקש טוען כי הוא עצמו יכול למצוא עבודה למשיבה בשכר גבוה יותר אך אלו היו טענות בלבד.</w:t>
      </w:r>
    </w:p>
    <w:p w:rsidR="00580960" w:rsidRPr="00580960" w:rsidRDefault="00580960" w:rsidP="00580960">
      <w:pPr>
        <w:pStyle w:val="ad"/>
        <w:rPr>
          <w:rFonts w:ascii="Arial" w:hAnsi="Arial"/>
          <w:noProof w:val="0"/>
          <w:rtl/>
        </w:rPr>
      </w:pPr>
    </w:p>
    <w:p w:rsidR="00580960" w:rsidRDefault="00580960" w:rsidP="00857A1F">
      <w:pPr>
        <w:pStyle w:val="ad"/>
        <w:numPr>
          <w:ilvl w:val="1"/>
          <w:numId w:val="1"/>
        </w:numPr>
        <w:spacing w:line="360" w:lineRule="auto"/>
        <w:jc w:val="both"/>
        <w:rPr>
          <w:rFonts w:ascii="Arial" w:hAnsi="Arial"/>
          <w:noProof w:val="0"/>
        </w:rPr>
      </w:pPr>
      <w:r>
        <w:rPr>
          <w:rFonts w:ascii="Arial" w:hAnsi="Arial" w:hint="cs"/>
          <w:noProof w:val="0"/>
          <w:rtl/>
        </w:rPr>
        <w:t xml:space="preserve">נכון להיום ונכון למועד פסיקת המזונות הזמניים, אכן קיים פער כלכלי ותעסוקתי משמעותי בין הצדדים, באופן שהצדיק </w:t>
      </w:r>
      <w:r w:rsidR="008145E6">
        <w:rPr>
          <w:rFonts w:ascii="Arial" w:hAnsi="Arial" w:hint="cs"/>
          <w:noProof w:val="0"/>
          <w:rtl/>
        </w:rPr>
        <w:t>פסיקת המזונות הזמניים. גם אם למשיבה פוטנציאל השתכרות של 5,000</w:t>
      </w:r>
      <w:r w:rsidR="0098382A">
        <w:rPr>
          <w:rFonts w:ascii="Arial" w:hAnsi="Arial" w:hint="cs"/>
          <w:noProof w:val="0"/>
          <w:rtl/>
        </w:rPr>
        <w:t xml:space="preserve"> ₪ </w:t>
      </w:r>
      <w:r w:rsidR="008145E6">
        <w:rPr>
          <w:rFonts w:ascii="Arial" w:hAnsi="Arial"/>
          <w:noProof w:val="0"/>
          <w:rtl/>
        </w:rPr>
        <w:t>–</w:t>
      </w:r>
      <w:r w:rsidR="008145E6">
        <w:rPr>
          <w:rFonts w:ascii="Arial" w:hAnsi="Arial" w:hint="cs"/>
          <w:noProof w:val="0"/>
          <w:rtl/>
        </w:rPr>
        <w:t xml:space="preserve"> 6,000 ₪ בחודש היא אינה ממצה אותו בשלב זה. זאת ועוד, התרשמותי הבלתי אמצעית מהמשיבה בדיון שנערך לפניי מלמד על אשה השרויה במצוקה נפשית כבדה ובלחץ ומתח רב סביב קיומה הכלכלי. הרושם הוא כי חרף מאמציה למצות פוטנציאל השתכרות, הרי שבמצב הדברים הנוכחי היא תתקשה לעשות כן. על כן בנסיבות אלו, התחשבות בפוטנציאל ההשתכרות</w:t>
      </w:r>
      <w:r w:rsidR="0098382A">
        <w:rPr>
          <w:rFonts w:ascii="Arial" w:hAnsi="Arial" w:hint="cs"/>
          <w:noProof w:val="0"/>
          <w:rtl/>
        </w:rPr>
        <w:t xml:space="preserve"> של המשיבה כפי שביקש המבקש אינו עומד במבחן המציאות</w:t>
      </w:r>
      <w:r w:rsidR="00857A1F">
        <w:rPr>
          <w:rFonts w:ascii="Arial" w:hAnsi="Arial" w:hint="cs"/>
          <w:noProof w:val="0"/>
          <w:rtl/>
        </w:rPr>
        <w:t xml:space="preserve"> ואיני סבור שהוא עולה על 3,000 עד 4,000₪ בחודש. ניכר לפיכך, כי יחס ההכנסות בין הצדדים הוא לכל הפחות 66% האב, 33% האם.</w:t>
      </w:r>
    </w:p>
    <w:p w:rsidR="0098382A" w:rsidRPr="00857A1F" w:rsidRDefault="0098382A" w:rsidP="0098382A">
      <w:pPr>
        <w:pStyle w:val="ad"/>
        <w:rPr>
          <w:rFonts w:ascii="Arial" w:hAnsi="Arial"/>
          <w:noProof w:val="0"/>
          <w:rtl/>
        </w:rPr>
      </w:pPr>
    </w:p>
    <w:p w:rsidR="0098382A" w:rsidRDefault="0098382A" w:rsidP="00436BE7">
      <w:pPr>
        <w:pStyle w:val="ad"/>
        <w:numPr>
          <w:ilvl w:val="1"/>
          <w:numId w:val="1"/>
        </w:numPr>
        <w:spacing w:line="360" w:lineRule="auto"/>
        <w:jc w:val="both"/>
        <w:rPr>
          <w:rFonts w:ascii="Arial" w:hAnsi="Arial"/>
          <w:noProof w:val="0"/>
        </w:rPr>
      </w:pPr>
      <w:r>
        <w:rPr>
          <w:rFonts w:ascii="Arial" w:hAnsi="Arial" w:hint="cs"/>
          <w:noProof w:val="0"/>
          <w:rtl/>
        </w:rPr>
        <w:t>בנוסף לכך, התרשמתי מהצדדים בדיון שלפניי, כי נכונה טענת המבקשת, כי ישנן הוצאות רבות (לרבות כאלה המצריכות טיפול אישי שלה) בעניינים הנוגעים לילדים. ניכר מדבריה, שהיא זו שפונה לכל גורמי הטיפול והחינוך של הילדים, שהיא נדרשת להוצאות רבות יותר מאשר האב ושהיא אכן הורה מרכז של רבות מההוצאות שאינן תלויות שהות (חוגים, ביגוד לחוגים (עמ' 2 שורה 4, 34, רכישת ביגוד שחסר לילדים עמ' 2 שורה 35</w:t>
      </w:r>
      <w:r w:rsidR="00436BE7">
        <w:rPr>
          <w:rFonts w:ascii="Arial" w:hAnsi="Arial" w:hint="cs"/>
          <w:noProof w:val="0"/>
          <w:rtl/>
        </w:rPr>
        <w:t>). אין בכך לומר שהאב לא לוקח הילדים לחוגים ולא מעורב בחייהם, אך נראה שידו משגת יותר וכי יש לו גם עורף כלכלי מוצק יותר. למעלה מכך, האב מיושב יותר, פנוי רגשית בעוד האם עמוסה נפשית, מתוחה, לא אסופה ומצויה במצוקה רגשית של ממש. אם שכזו לא יכולה, לפחות בעת הנוכחית, למצות פוטנציאל השתכרותה</w:t>
      </w:r>
      <w:r w:rsidR="00857A1F">
        <w:rPr>
          <w:rFonts w:ascii="Arial" w:hAnsi="Arial" w:hint="cs"/>
          <w:noProof w:val="0"/>
          <w:rtl/>
        </w:rPr>
        <w:t xml:space="preserve"> ולא יכולה להתקיים ללא קבלת דמי המזונות הזמניים כפי שנפסקו</w:t>
      </w:r>
      <w:r w:rsidR="00436BE7">
        <w:rPr>
          <w:rFonts w:ascii="Arial" w:hAnsi="Arial" w:hint="cs"/>
          <w:noProof w:val="0"/>
          <w:rtl/>
        </w:rPr>
        <w:t>.</w:t>
      </w:r>
    </w:p>
    <w:p w:rsidR="00436BE7" w:rsidRPr="00436BE7" w:rsidRDefault="00436BE7" w:rsidP="00436BE7">
      <w:pPr>
        <w:pStyle w:val="ad"/>
        <w:rPr>
          <w:rFonts w:ascii="Arial" w:hAnsi="Arial"/>
          <w:noProof w:val="0"/>
          <w:rtl/>
        </w:rPr>
      </w:pPr>
    </w:p>
    <w:p w:rsidR="00436BE7" w:rsidRPr="00061B1E" w:rsidRDefault="00436BE7" w:rsidP="00061B1E">
      <w:pPr>
        <w:pStyle w:val="ad"/>
        <w:numPr>
          <w:ilvl w:val="1"/>
          <w:numId w:val="1"/>
        </w:numPr>
        <w:spacing w:line="360" w:lineRule="auto"/>
        <w:jc w:val="both"/>
        <w:rPr>
          <w:rFonts w:ascii="Arial" w:hAnsi="Arial"/>
          <w:noProof w:val="0"/>
        </w:rPr>
      </w:pPr>
      <w:r w:rsidRPr="00061B1E">
        <w:rPr>
          <w:rFonts w:ascii="Arial" w:hAnsi="Arial" w:hint="cs"/>
          <w:noProof w:val="0"/>
          <w:rtl/>
        </w:rPr>
        <w:t>וחרף כל האמור לעיל, הרי "כסף הוא כסף" ובחינתי אם להידרש לבקשה אם לאו נבעה מהקושי האותנטי שהעלה המבקש לפניי והוא כי ההחלטה אינה מותירה לו די מעות למחייתו. זאת לא רק בשל החיוב במזונות, אלא גם בשל העובדה שהוא נדרש לתשלום שכירות ומעבר לכך נושא לבדו בהחזר הלוואה/חובות מהתקופה המשותפת בסך 2000₪ בחודש. אלא שבדיון הסתבר, כי האב הצליח לכסות את החוב לחברת ישראכאר</w:t>
      </w:r>
      <w:r w:rsidR="00857A1F" w:rsidRPr="00061B1E">
        <w:rPr>
          <w:rFonts w:ascii="Arial" w:hAnsi="Arial" w:hint="cs"/>
          <w:noProof w:val="0"/>
          <w:rtl/>
        </w:rPr>
        <w:t>ד</w:t>
      </w:r>
      <w:r w:rsidRPr="00061B1E">
        <w:rPr>
          <w:rFonts w:ascii="Arial" w:hAnsi="Arial" w:hint="cs"/>
          <w:noProof w:val="0"/>
          <w:rtl/>
        </w:rPr>
        <w:t xml:space="preserve"> באמצעות הלוואה שנטל מאביו. כעת במקום 2000 ₪ בחודש הוא משלם 1000 ₪ בחודש החזר הלוואה לאביו ומצבו הוטב מעט. מדובר בשינוי לעומת מצב </w:t>
      </w:r>
      <w:r w:rsidRPr="00061B1E">
        <w:rPr>
          <w:rFonts w:ascii="Arial" w:hAnsi="Arial" w:hint="cs"/>
          <w:noProof w:val="0"/>
          <w:rtl/>
        </w:rPr>
        <w:lastRenderedPageBreak/>
        <w:t>הדברים שהיה עת נפסקו המזונות הזמניים.</w:t>
      </w:r>
      <w:r w:rsidR="00857A1F" w:rsidRPr="00061B1E">
        <w:rPr>
          <w:rFonts w:ascii="Arial" w:hAnsi="Arial" w:hint="cs"/>
          <w:noProof w:val="0"/>
          <w:rtl/>
        </w:rPr>
        <w:t xml:space="preserve"> </w:t>
      </w:r>
      <w:r w:rsidR="005638B6" w:rsidRPr="00061B1E">
        <w:rPr>
          <w:rFonts w:ascii="Arial" w:hAnsi="Arial" w:hint="cs"/>
          <w:noProof w:val="0"/>
          <w:rtl/>
        </w:rPr>
        <w:t>האב גם נסע לחו"ל לא מכבר כך שנראה שלמרות המצוקה הכלכלית שלו, הוא מצליח לשרוד ולהתקיים ברמה סבירה.</w:t>
      </w:r>
    </w:p>
    <w:p w:rsidR="005638B6" w:rsidRPr="00061B1E" w:rsidRDefault="005638B6" w:rsidP="005638B6">
      <w:pPr>
        <w:pStyle w:val="ad"/>
        <w:spacing w:line="360" w:lineRule="auto"/>
        <w:ind w:left="1080"/>
        <w:jc w:val="both"/>
        <w:rPr>
          <w:rFonts w:ascii="Arial" w:hAnsi="Arial"/>
          <w:noProof w:val="0"/>
        </w:rPr>
      </w:pPr>
    </w:p>
    <w:p w:rsidR="005638B6" w:rsidRDefault="005638B6" w:rsidP="005638B6">
      <w:pPr>
        <w:pStyle w:val="ad"/>
        <w:numPr>
          <w:ilvl w:val="1"/>
          <w:numId w:val="1"/>
        </w:numPr>
        <w:spacing w:line="360" w:lineRule="auto"/>
        <w:jc w:val="both"/>
        <w:rPr>
          <w:rFonts w:ascii="Arial" w:hAnsi="Arial"/>
          <w:noProof w:val="0"/>
        </w:rPr>
      </w:pPr>
      <w:r>
        <w:rPr>
          <w:rFonts w:ascii="Arial" w:hAnsi="Arial" w:hint="cs"/>
          <w:noProof w:val="0"/>
          <w:rtl/>
        </w:rPr>
        <w:t>בסופו של יום עסקינן בשלושה ילדים קטינים וצעירים יחסית, מהם אחת מתחת לגיל 6 שנים ששוהים בהסדר של חלוקת אחריות שווה. האם כמעט ואינה משתכרת נכון להיום ואילו האב משתכר כ-8,000 ₪ בחודש. במצב דברים זה, פסיקת המזונות הזמניים היא אכן בבחינת "עזרה ראשונה עד לבירור התביעה</w:t>
      </w:r>
      <w:r w:rsidR="00061B1E">
        <w:rPr>
          <w:rFonts w:ascii="Arial" w:hAnsi="Arial" w:hint="cs"/>
          <w:noProof w:val="0"/>
          <w:rtl/>
        </w:rPr>
        <w:t>"</w:t>
      </w:r>
      <w:r>
        <w:rPr>
          <w:rFonts w:ascii="Arial" w:hAnsi="Arial" w:hint="cs"/>
          <w:noProof w:val="0"/>
          <w:rtl/>
        </w:rPr>
        <w:t xml:space="preserve">, כקביעת בית משפט קמא </w:t>
      </w:r>
      <w:r w:rsidR="00A61A05">
        <w:rPr>
          <w:rFonts w:ascii="Arial" w:hAnsi="Arial" w:hint="cs"/>
          <w:noProof w:val="0"/>
          <w:rtl/>
        </w:rPr>
        <w:t>ועל כן אין מקום להתערב בה במסגרת בקשת רשות הערעור</w:t>
      </w:r>
      <w:r w:rsidR="00061B1E">
        <w:rPr>
          <w:rFonts w:ascii="Arial" w:hAnsi="Arial" w:hint="cs"/>
          <w:noProof w:val="0"/>
          <w:rtl/>
        </w:rPr>
        <w:t xml:space="preserve"> הגם שלכאורה הנמקתה של ההחלטה הייתה חסרה</w:t>
      </w:r>
      <w:r w:rsidR="00A61A05">
        <w:rPr>
          <w:rFonts w:ascii="Arial" w:hAnsi="Arial" w:hint="cs"/>
          <w:noProof w:val="0"/>
          <w:rtl/>
        </w:rPr>
        <w:t>.</w:t>
      </w:r>
    </w:p>
    <w:p w:rsidR="00A61A05" w:rsidRPr="00061B1E" w:rsidRDefault="00A61A05" w:rsidP="00A61A05">
      <w:pPr>
        <w:pStyle w:val="ad"/>
        <w:rPr>
          <w:rFonts w:ascii="Arial" w:hAnsi="Arial"/>
          <w:noProof w:val="0"/>
          <w:rtl/>
        </w:rPr>
      </w:pPr>
    </w:p>
    <w:p w:rsidR="00061B1E" w:rsidRDefault="00061B1E" w:rsidP="00061B1E">
      <w:pPr>
        <w:pStyle w:val="ad"/>
        <w:numPr>
          <w:ilvl w:val="0"/>
          <w:numId w:val="1"/>
        </w:numPr>
        <w:spacing w:line="360" w:lineRule="auto"/>
        <w:jc w:val="both"/>
        <w:rPr>
          <w:rFonts w:ascii="Arial" w:hAnsi="Arial"/>
          <w:noProof w:val="0"/>
        </w:rPr>
      </w:pPr>
      <w:r>
        <w:rPr>
          <w:rFonts w:ascii="Arial" w:hAnsi="Arial" w:hint="cs"/>
          <w:noProof w:val="0"/>
          <w:rtl/>
        </w:rPr>
        <w:t xml:space="preserve">בשולי הדברים וכחלק ממאמציי לסייע לצדדים ליישב הסכסוך בהסכמה, </w:t>
      </w:r>
      <w:r w:rsidR="005638B6" w:rsidRPr="00A61A05">
        <w:rPr>
          <w:rFonts w:ascii="Arial" w:hAnsi="Arial" w:hint="cs"/>
          <w:noProof w:val="0"/>
          <w:rtl/>
        </w:rPr>
        <w:t>ניסיתי להבהיר למשיבה, כי גם אם לא יתערב בית משפט זה בפסיקת המזונות הזמניים</w:t>
      </w:r>
      <w:r w:rsidR="00A61A05">
        <w:rPr>
          <w:rFonts w:ascii="Arial" w:hAnsi="Arial" w:hint="cs"/>
          <w:noProof w:val="0"/>
          <w:rtl/>
        </w:rPr>
        <w:t>, הרי שלאורך זמן, יש להניח כי שיעור המזונות לא יוכל להיוותר על כנו (בייחוד כאשר הקטינה א. תעבור את גיל 6 שאז החיוב במזונותיה יהיה שוויוני). זאת ועוד, בעוד שניתן למבקשת ולקטינים סעד מיידי בדמות המזונות הזמניים, נראה על פניו, כי המבקש נותר עם חובות כבדים מתקופת השיתוף שרק הוא נושא בהם</w:t>
      </w:r>
      <w:r>
        <w:rPr>
          <w:rFonts w:ascii="Arial" w:hAnsi="Arial" w:hint="cs"/>
          <w:noProof w:val="0"/>
          <w:rtl/>
        </w:rPr>
        <w:t xml:space="preserve"> (כאשר לא שמעתי כל הסבר מניח את הדעת מצד המשיבה מדוע רק המבקש אמור לשאת בחובות אלה אך עניין זה יתברר בוודאי בהליך העיקרי בפני בית משפט קמא)</w:t>
      </w:r>
      <w:r w:rsidR="00A61A05">
        <w:rPr>
          <w:rFonts w:ascii="Arial" w:hAnsi="Arial" w:hint="cs"/>
          <w:noProof w:val="0"/>
          <w:rtl/>
        </w:rPr>
        <w:t xml:space="preserve">. </w:t>
      </w:r>
    </w:p>
    <w:p w:rsidR="00061B1E" w:rsidRDefault="00061B1E" w:rsidP="00061B1E">
      <w:pPr>
        <w:pStyle w:val="ad"/>
        <w:spacing w:line="360" w:lineRule="auto"/>
        <w:jc w:val="both"/>
        <w:rPr>
          <w:rFonts w:ascii="Arial" w:hAnsi="Arial"/>
          <w:noProof w:val="0"/>
          <w:rtl/>
        </w:rPr>
      </w:pPr>
      <w:r>
        <w:rPr>
          <w:rFonts w:ascii="Arial" w:hAnsi="Arial" w:hint="cs"/>
          <w:noProof w:val="0"/>
          <w:rtl/>
        </w:rPr>
        <w:t xml:space="preserve">מכל מקום, </w:t>
      </w:r>
      <w:r w:rsidR="00A61A05">
        <w:rPr>
          <w:rFonts w:ascii="Arial" w:hAnsi="Arial" w:hint="cs"/>
          <w:noProof w:val="0"/>
          <w:rtl/>
        </w:rPr>
        <w:t>יש להניח ש</w:t>
      </w:r>
      <w:r>
        <w:rPr>
          <w:rFonts w:ascii="Arial" w:hAnsi="Arial" w:hint="cs"/>
          <w:noProof w:val="0"/>
          <w:rtl/>
        </w:rPr>
        <w:t>ג</w:t>
      </w:r>
      <w:r w:rsidR="00A61A05">
        <w:rPr>
          <w:rFonts w:ascii="Arial" w:hAnsi="Arial" w:hint="cs"/>
          <w:noProof w:val="0"/>
          <w:rtl/>
        </w:rPr>
        <w:t>ם בעניין זה ייערך איזון מתאים</w:t>
      </w:r>
      <w:r>
        <w:rPr>
          <w:rFonts w:ascii="Arial" w:hAnsi="Arial" w:hint="cs"/>
          <w:noProof w:val="0"/>
          <w:rtl/>
        </w:rPr>
        <w:t xml:space="preserve"> וככל שכן הרי שאף אם המזונות הזמניים יישארו באותו היקף, תידרש המבקשת להשיב כספים למשיב בגין תשלום החובות המשותפים ו/או לשאת בהם במישרין כלפי צדדי ג'</w:t>
      </w:r>
      <w:r w:rsidR="00A61A05">
        <w:rPr>
          <w:rFonts w:ascii="Arial" w:hAnsi="Arial" w:hint="cs"/>
          <w:noProof w:val="0"/>
          <w:rtl/>
        </w:rPr>
        <w:t xml:space="preserve">. </w:t>
      </w:r>
    </w:p>
    <w:p w:rsidR="00061B1E" w:rsidRDefault="00061B1E" w:rsidP="00061B1E">
      <w:pPr>
        <w:pStyle w:val="ad"/>
        <w:spacing w:line="360" w:lineRule="auto"/>
        <w:jc w:val="both"/>
        <w:rPr>
          <w:rFonts w:ascii="Arial" w:hAnsi="Arial"/>
          <w:noProof w:val="0"/>
          <w:rtl/>
        </w:rPr>
      </w:pPr>
    </w:p>
    <w:p w:rsidR="005638B6" w:rsidRDefault="00A61A05" w:rsidP="00061B1E">
      <w:pPr>
        <w:pStyle w:val="ad"/>
        <w:spacing w:line="360" w:lineRule="auto"/>
        <w:jc w:val="both"/>
        <w:rPr>
          <w:rFonts w:ascii="Arial" w:hAnsi="Arial"/>
          <w:noProof w:val="0"/>
        </w:rPr>
      </w:pPr>
      <w:r>
        <w:rPr>
          <w:rFonts w:ascii="Arial" w:hAnsi="Arial" w:hint="cs"/>
          <w:noProof w:val="0"/>
          <w:rtl/>
        </w:rPr>
        <w:t>אין לי אלא להצר על חוסר היכולת של המשיבה לצפות פני עתיד ולתכנן את המשך חייה מבחינה כלכלית, אך אני בהחלט יכול להבין ללבה נוכח המצוקה הרגשית הזועקת ממנה כפי שהיה במהלך הדיון.</w:t>
      </w:r>
      <w:r w:rsidR="00061B1E">
        <w:rPr>
          <w:rFonts w:ascii="Arial" w:hAnsi="Arial" w:hint="cs"/>
          <w:noProof w:val="0"/>
          <w:rtl/>
        </w:rPr>
        <w:t xml:space="preserve"> אני תקוה כי יעלה בידה לכלכל צעדיה באופן שיביא לסיום הסכסוך בדרכי שלום כאשר ניכר היה שהמשיב נכון היה להושיט יד לשלום ולקבל כל הצעה שהוצעה על ידי בית המשפט.</w:t>
      </w:r>
    </w:p>
    <w:p w:rsidR="00A61A05" w:rsidRPr="00061B1E" w:rsidRDefault="00A61A05" w:rsidP="00A61A05">
      <w:pPr>
        <w:pStyle w:val="ad"/>
        <w:spacing w:line="360" w:lineRule="auto"/>
        <w:jc w:val="both"/>
        <w:rPr>
          <w:rFonts w:ascii="Arial" w:hAnsi="Arial"/>
          <w:noProof w:val="0"/>
        </w:rPr>
      </w:pPr>
    </w:p>
    <w:p w:rsidR="00E128DD" w:rsidRDefault="00E128DD" w:rsidP="00A61A05">
      <w:pPr>
        <w:pStyle w:val="ad"/>
        <w:numPr>
          <w:ilvl w:val="0"/>
          <w:numId w:val="1"/>
        </w:numPr>
        <w:spacing w:line="360" w:lineRule="auto"/>
        <w:jc w:val="both"/>
        <w:rPr>
          <w:rFonts w:ascii="Arial" w:hAnsi="Arial"/>
          <w:noProof w:val="0"/>
        </w:rPr>
      </w:pPr>
      <w:r>
        <w:rPr>
          <w:rFonts w:ascii="Arial" w:hAnsi="Arial" w:hint="cs"/>
          <w:noProof w:val="0"/>
          <w:rtl/>
        </w:rPr>
        <w:t>על בית משפט קמא לקבוע מועד לדיון לפי שיקול דעתו ולקדם את ההליך והמזכירות תעקוב אחר מתן החלטה מתאימה ותעדכן בתוך 14 יום מהיום.</w:t>
      </w:r>
    </w:p>
    <w:p w:rsidR="00E128DD" w:rsidRDefault="00E128DD" w:rsidP="00E128DD">
      <w:pPr>
        <w:pStyle w:val="ad"/>
        <w:spacing w:line="360" w:lineRule="auto"/>
        <w:jc w:val="both"/>
        <w:rPr>
          <w:rFonts w:ascii="Arial" w:hAnsi="Arial"/>
          <w:noProof w:val="0"/>
          <w:rtl/>
        </w:rPr>
      </w:pPr>
    </w:p>
    <w:p w:rsidR="00E128DD" w:rsidRDefault="00E128DD" w:rsidP="00E128DD">
      <w:pPr>
        <w:pStyle w:val="ad"/>
        <w:spacing w:line="360" w:lineRule="auto"/>
        <w:jc w:val="both"/>
        <w:rPr>
          <w:rFonts w:ascii="Arial" w:hAnsi="Arial"/>
          <w:noProof w:val="0"/>
        </w:rPr>
      </w:pPr>
    </w:p>
    <w:p w:rsidR="00A61A05" w:rsidRDefault="00A61A05" w:rsidP="00A61A05">
      <w:pPr>
        <w:pStyle w:val="ad"/>
        <w:numPr>
          <w:ilvl w:val="0"/>
          <w:numId w:val="1"/>
        </w:numPr>
        <w:spacing w:line="360" w:lineRule="auto"/>
        <w:jc w:val="both"/>
        <w:rPr>
          <w:rFonts w:ascii="Arial" w:hAnsi="Arial"/>
          <w:noProof w:val="0"/>
        </w:rPr>
      </w:pPr>
      <w:r>
        <w:rPr>
          <w:rFonts w:ascii="Arial" w:hAnsi="Arial" w:hint="cs"/>
          <w:noProof w:val="0"/>
          <w:rtl/>
        </w:rPr>
        <w:lastRenderedPageBreak/>
        <w:t>לפיכך</w:t>
      </w:r>
      <w:r w:rsidR="00061B1E">
        <w:rPr>
          <w:rFonts w:ascii="Arial" w:hAnsi="Arial" w:hint="cs"/>
          <w:noProof w:val="0"/>
          <w:rtl/>
        </w:rPr>
        <w:t xml:space="preserve"> ובכפוף ל</w:t>
      </w:r>
      <w:r w:rsidR="00E128DD">
        <w:rPr>
          <w:rFonts w:ascii="Arial" w:hAnsi="Arial" w:hint="cs"/>
          <w:noProof w:val="0"/>
          <w:rtl/>
        </w:rPr>
        <w:t>כל ה</w:t>
      </w:r>
      <w:r w:rsidR="00061B1E">
        <w:rPr>
          <w:rFonts w:ascii="Arial" w:hAnsi="Arial" w:hint="cs"/>
          <w:noProof w:val="0"/>
          <w:rtl/>
        </w:rPr>
        <w:t>אמור בהחלטתי זו</w:t>
      </w:r>
      <w:r>
        <w:rPr>
          <w:rFonts w:ascii="Arial" w:hAnsi="Arial" w:hint="cs"/>
          <w:noProof w:val="0"/>
          <w:rtl/>
        </w:rPr>
        <w:t>, אני דוחה את בקשת רשות הערעור אך זאת ללא כל צו להוצאות ומורה על השבת הערבון למבקש.</w:t>
      </w:r>
    </w:p>
    <w:p w:rsidR="00E128DD" w:rsidRPr="00A61A05" w:rsidRDefault="00E128DD" w:rsidP="00E128DD">
      <w:pPr>
        <w:pStyle w:val="ad"/>
        <w:spacing w:line="360" w:lineRule="auto"/>
        <w:jc w:val="both"/>
        <w:rPr>
          <w:rFonts w:ascii="Arial" w:hAnsi="Arial"/>
          <w:noProof w:val="0"/>
          <w:rtl/>
        </w:rPr>
      </w:pPr>
    </w:p>
    <w:p w:rsidR="00D15978" w:rsidRDefault="00E128DD" w:rsidP="00D15978">
      <w:pPr>
        <w:spacing w:line="360" w:lineRule="auto"/>
        <w:jc w:val="both"/>
        <w:rPr>
          <w:rFonts w:ascii="Arial" w:hAnsi="Arial"/>
          <w:noProof w:val="0"/>
          <w:rtl/>
        </w:rPr>
      </w:pPr>
      <w:r>
        <w:rPr>
          <w:rFonts w:ascii="Arial" w:hAnsi="Arial" w:hint="cs"/>
          <w:noProof w:val="0"/>
          <w:rtl/>
        </w:rPr>
        <w:t>ההחלטה ניתנת לפרסום ללא פרטים מזהים של הצדדים.</w:t>
      </w: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ז' אייר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15 מאי 2024</w:t>
          </w:r>
        </w:sdtContent>
      </w:sdt>
      <w:r w:rsidR="00005C8B">
        <w:rPr>
          <w:rFonts w:ascii="Arial" w:hAnsi="Arial"/>
          <w:noProof w:val="0"/>
          <w:rtl/>
        </w:rPr>
        <w:t>, בהעדר הצדדים.</w:t>
      </w:r>
    </w:p>
    <w:p w:rsidR="00C43648" w:rsidRDefault="002778A6"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254431237"/>
        </w:sdtPr>
        <w:sdtEndPr/>
        <w:sdtContent>
          <w:r w:rsidR="00E2695A">
            <w:drawing>
              <wp:inline distT="0" distB="0" distL="0" distR="0" wp14:editId="50D07946">
                <wp:extent cx="1162050" cy="1171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162050" cy="11715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78A6" w:rsidRDefault="002778A6">
      <w:r>
        <w:separator/>
      </w:r>
    </w:p>
  </w:endnote>
  <w:endnote w:type="continuationSeparator" w:id="0">
    <w:p w:rsidR="002778A6" w:rsidRDefault="00277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5978" w:rsidRDefault="00D15978">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765F7" w:rsidRDefault="000C3B60">
    <w:pPr>
      <w:pStyle w:val="a4"/>
      <w:jc w:val="center"/>
      <w:rPr>
        <w:rStyle w:val="ab"/>
        <w:rFonts w:ascii="David" w:hAnsi="David"/>
      </w:rPr>
    </w:pPr>
    <w:r w:rsidRPr="00E765F7">
      <w:rPr>
        <w:rStyle w:val="ab"/>
        <w:rFonts w:ascii="David" w:hAnsi="David"/>
      </w:rPr>
      <w:fldChar w:fldCharType="begin"/>
    </w:r>
    <w:r w:rsidR="00005C8B" w:rsidRPr="00E765F7">
      <w:rPr>
        <w:rStyle w:val="ab"/>
        <w:rFonts w:ascii="David" w:hAnsi="David"/>
      </w:rPr>
      <w:instrText xml:space="preserve"> PAGE </w:instrText>
    </w:r>
    <w:r w:rsidRPr="00E765F7">
      <w:rPr>
        <w:rStyle w:val="ab"/>
        <w:rFonts w:ascii="David" w:hAnsi="David"/>
      </w:rPr>
      <w:fldChar w:fldCharType="separate"/>
    </w:r>
    <w:r w:rsidR="00CD1C2D">
      <w:rPr>
        <w:rStyle w:val="ab"/>
        <w:rFonts w:ascii="David" w:hAnsi="David"/>
        <w:rtl/>
      </w:rPr>
      <w:t>6</w:t>
    </w:r>
    <w:r w:rsidRPr="00E765F7">
      <w:rPr>
        <w:rStyle w:val="ab"/>
        <w:rFonts w:ascii="David" w:hAnsi="David"/>
      </w:rPr>
      <w:fldChar w:fldCharType="end"/>
    </w:r>
    <w:r w:rsidR="00005C8B" w:rsidRPr="00E765F7">
      <w:rPr>
        <w:rStyle w:val="ab"/>
        <w:rFonts w:ascii="David" w:hAnsi="David"/>
        <w:rtl/>
      </w:rPr>
      <w:t xml:space="preserve"> מתוך </w:t>
    </w:r>
    <w:r w:rsidRPr="00E765F7">
      <w:rPr>
        <w:rStyle w:val="ab"/>
        <w:rFonts w:ascii="David" w:hAnsi="David"/>
      </w:rPr>
      <w:fldChar w:fldCharType="begin"/>
    </w:r>
    <w:r w:rsidR="00005C8B" w:rsidRPr="00E765F7">
      <w:rPr>
        <w:rStyle w:val="ab"/>
        <w:rFonts w:ascii="David" w:hAnsi="David"/>
      </w:rPr>
      <w:instrText xml:space="preserve"> NUMPAGES </w:instrText>
    </w:r>
    <w:r w:rsidRPr="00E765F7">
      <w:rPr>
        <w:rStyle w:val="ab"/>
        <w:rFonts w:ascii="David" w:hAnsi="David"/>
      </w:rPr>
      <w:fldChar w:fldCharType="separate"/>
    </w:r>
    <w:r w:rsidR="00CD1C2D">
      <w:rPr>
        <w:rStyle w:val="ab"/>
        <w:rFonts w:ascii="David" w:hAnsi="David"/>
        <w:rtl/>
      </w:rPr>
      <w:t>6</w:t>
    </w:r>
    <w:r w:rsidRPr="00E765F7">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5978" w:rsidRDefault="00D1597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78A6" w:rsidRDefault="002778A6">
      <w:r>
        <w:separator/>
      </w:r>
    </w:p>
  </w:footnote>
  <w:footnote w:type="continuationSeparator" w:id="0">
    <w:p w:rsidR="002778A6" w:rsidRDefault="002778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5978" w:rsidRDefault="00D1597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בנוף הגליל-נצרת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2778A6" w:rsidP="004E651E">
          <w:pPr>
            <w:rPr>
              <w:b/>
              <w:bCs/>
              <w:noProof w:val="0"/>
              <w:sz w:val="26"/>
              <w:szCs w:val="26"/>
              <w:rtl/>
            </w:rPr>
          </w:pPr>
          <w:sdt>
            <w:sdtPr>
              <w:rPr>
                <w:rtl/>
              </w:rPr>
              <w:alias w:val="1170"/>
              <w:tag w:val="1170"/>
              <w:id w:val="1066377040"/>
              <w:text w:multiLine="1"/>
            </w:sdtPr>
            <w:sdtEndPr/>
            <w:sdtContent>
              <w:r w:rsidR="00E765F7">
                <w:rPr>
                  <w:b/>
                  <w:bCs/>
                  <w:noProof w:val="0"/>
                  <w:sz w:val="26"/>
                  <w:szCs w:val="26"/>
                  <w:rtl/>
                </w:rPr>
                <w:t>רמ"ש</w:t>
              </w:r>
            </w:sdtContent>
          </w:sdt>
          <w:r w:rsidR="00005C8B">
            <w:rPr>
              <w:b/>
              <w:bCs/>
              <w:noProof w:val="0"/>
              <w:sz w:val="26"/>
              <w:szCs w:val="26"/>
              <w:rtl/>
            </w:rPr>
            <w:t xml:space="preserve"> </w:t>
          </w:r>
          <w:sdt>
            <w:sdtPr>
              <w:rPr>
                <w:rtl/>
              </w:rPr>
              <w:alias w:val="1171"/>
              <w:tag w:val="1171"/>
              <w:id w:val="257034231"/>
              <w:text w:multiLine="1"/>
            </w:sdtPr>
            <w:sdtEndPr/>
            <w:sdtContent>
              <w:r w:rsidR="00E765F7">
                <w:rPr>
                  <w:b/>
                  <w:bCs/>
                  <w:noProof w:val="0"/>
                  <w:sz w:val="26"/>
                  <w:szCs w:val="26"/>
                  <w:rtl/>
                </w:rPr>
                <w:t>2487-03-24</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4E651E">
                <w:rPr>
                  <w:rFonts w:hint="cs"/>
                  <w:b/>
                  <w:bCs/>
                  <w:noProof w:val="0"/>
                  <w:sz w:val="26"/>
                  <w:szCs w:val="26"/>
                  <w:rtl/>
                </w:rPr>
                <w:t>מ.</w:t>
              </w:r>
              <w:r w:rsidR="00E765F7">
                <w:rPr>
                  <w:b/>
                  <w:bCs/>
                  <w:noProof w:val="0"/>
                  <w:sz w:val="26"/>
                  <w:szCs w:val="26"/>
                  <w:rtl/>
                </w:rPr>
                <w:t>ב</w:t>
              </w:r>
              <w:r w:rsidR="00A61A05">
                <w:rPr>
                  <w:rFonts w:hint="cs"/>
                  <w:b/>
                  <w:bCs/>
                  <w:noProof w:val="0"/>
                  <w:sz w:val="26"/>
                  <w:szCs w:val="26"/>
                  <w:rtl/>
                </w:rPr>
                <w:t>.</w:t>
              </w:r>
              <w:r w:rsidR="004E651E">
                <w:rPr>
                  <w:rFonts w:hint="cs"/>
                  <w:b/>
                  <w:bCs/>
                  <w:noProof w:val="0"/>
                  <w:sz w:val="26"/>
                  <w:szCs w:val="26"/>
                  <w:rtl/>
                </w:rPr>
                <w:t>נ' מ.ב.</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5978" w:rsidRDefault="00D1597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336DDD"/>
    <w:multiLevelType w:val="multilevel"/>
    <w:tmpl w:val="F1387E8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03814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038147&amp;lt;/CaseID&amp;gt;_x000d__x000a_        &amp;lt;CaseMonth&amp;gt;3&amp;lt;/CaseMonth&amp;gt;_x000d__x000a_        &amp;lt;CaseYear&amp;gt;2024&amp;lt;/CaseYear&amp;gt;_x000d__x000a_        &amp;lt;CaseNumber&amp;gt;2487&amp;lt;/CaseNumber&amp;gt;_x000d__x000a_        &amp;lt;NumeratorGroupID&amp;gt;1&amp;lt;/NumeratorGroupID&amp;gt;_x000d__x000a_        &amp;lt;CaseName&amp;gt;בסוס נ&amp;#39; בסוס ואח&amp;#39;&amp;lt;/CaseName&amp;gt;_x000d__x000a_        &amp;lt;CourtID&amp;gt;12&amp;lt;/CourtID&amp;gt;_x000d__x000a_        &amp;lt;CaseTypeID&amp;gt;10074&amp;lt;/CaseTypeID&amp;gt;_x000d__x000a_        &amp;lt;CaseInterestID&amp;gt;10641&amp;lt;/CaseInterestID&amp;gt;_x000d__x000a_        &amp;lt;CaseJudgeName&amp;gt;אסף זגור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2487-03-24&amp;lt;/CaseDisplayIdentifier&amp;gt;_x000d__x000a_        &amp;lt;CaseTypeDesc&amp;gt;רמ&amp;quot;ש&amp;lt;/CaseTypeDesc&amp;gt;_x000d__x000a_        &amp;lt;CourtDesc&amp;gt;המחוזי נוף הגליל-נצרת&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PendingDifferentCaseVerdict&amp;gt;false&amp;lt;/IsPendingDifferentCaseVerdict&amp;gt;_x000d__x000a_        &amp;lt;IsUnpaidFeeExist&amp;gt;false&amp;lt;/IsUnpaidFeeExist&amp;gt;_x000d__x000a_        &amp;lt;IsExecutionDelayed&amp;gt;false&amp;lt;/IsExecutionDelayed&amp;gt;_x000d__x000a_        &amp;lt;CasePreviousSessionDate&amp;gt;2024-04-21T07:00:00+03:00&amp;lt;/CasePreviousSessionDate&amp;gt;_x000d__x000a_        &amp;lt;CaseNextDeterminingTask&amp;gt;151&amp;lt;/CaseNextDeterminingTask&amp;gt;_x000d__x000a_        &amp;lt;TemporaryAidStatus /&amp;gt;_x000d__x000a_        &amp;lt;CaseOpenDate&amp;gt;2024-03-03T11:47:00+02:00&amp;lt;/CaseOpenDate&amp;gt;_x000d__x000a_        &amp;lt;PleaTypeID&amp;gt;5&amp;lt;/PleaTypeID&amp;gt;_x000d__x000a_        &amp;lt;CourtLevelID&amp;gt;2&amp;lt;/CourtLevelID&amp;gt;_x000d__x000a_        &amp;lt;CourtLevelCaseTypeInterestID&amp;gt;2109&amp;lt;/CourtLevelCaseTypeInterestID&amp;gt;_x000d__x000a_        &amp;lt;CaseJudgeFirstName&amp;gt;אסף&amp;lt;/CaseJudgeFirstName&amp;gt;_x000d__x000a_        &amp;lt;CaseJudgeLastName&amp;gt;זגורי&amp;lt;/CaseJudgeLastName&amp;gt;_x000d__x000a_        &amp;lt;JudicalPersonID&amp;gt;027185081@GOV.IL&amp;lt;/JudicalPersonID&amp;gt;_x000d__x000a_        &amp;lt;IsJudicalPanel&amp;gt;false&amp;lt;/IsJudicalPanel&amp;gt;_x000d__x000a_        &amp;lt;CourtDisplayName&amp;gt;בית המשפט המחוזי בנוף הגליל-נצרת בשבתו כבית-משפט לערעורים אזרחיים&amp;lt;/CourtDisplayName&amp;gt;_x000d__x000a_        &amp;lt;IsAllStartDataCollected&amp;gt;true&amp;lt;/IsAllStartDataCollected&amp;gt;_x000d__x000a_        &amp;lt;IsMainCase&amp;gt;true&amp;lt;/IsMainCase&amp;gt;_x000d__x000a_        &amp;lt;CaseDesc&amp;gt;הודפס&amp;lt;/CaseDesc&amp;gt;_x000d__x000a_        &amp;lt;isExistMinorSide&amp;gt;true&amp;lt;/isExistMinorSide&amp;gt;_x000d__x000a_        &amp;lt;isExistMinorWitness&amp;gt;false&amp;lt;/isExistMinorWitness&amp;gt;_x000d__x000a_        &amp;lt;CasePreviousSessionTypeID&amp;gt;29&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038147&amp;lt;/CaseID&amp;gt;_x000d__x000a_        &amp;lt;CaseMonth&amp;gt;3&amp;lt;/CaseMonth&amp;gt;_x000d__x000a_        &amp;lt;CaseYear&amp;gt;2024&amp;lt;/CaseYear&amp;gt;_x000d__x000a_        &amp;lt;CaseNumber&amp;gt;2487&amp;lt;/CaseNumber&amp;gt;_x000d__x000a_        &amp;lt;NumeratorGroupID&amp;gt;1&amp;lt;/NumeratorGroupID&amp;gt;_x000d__x000a_        &amp;lt;CaseName&amp;gt;בסוס נ&amp;#39; בסוס ואח&amp;#39;&amp;lt;/CaseName&amp;gt;_x000d__x000a_        &amp;lt;CourtID&amp;gt;12&amp;lt;/CourtID&amp;gt;_x000d__x000a_        &amp;lt;CaseTypeID&amp;gt;10074&amp;lt;/CaseTypeID&amp;gt;_x000d__x000a_        &amp;lt;CaseInterestID&amp;gt;10641&amp;lt;/CaseInterestID&amp;gt;_x000d__x000a_        &amp;lt;CaseJudgeName&amp;gt;אסף זגור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2487-03-24&amp;lt;/CaseDisplayIdentifier&amp;gt;_x000d__x000a_        &amp;lt;CaseTypeDesc&amp;gt;רמ&amp;quot;ש&amp;lt;/CaseTypeDesc&amp;gt;_x000d__x000a_        &amp;lt;CourtDesc&amp;gt;המחוזי נוף הגליל-נצרת&amp;lt;/CourtDesc&amp;gt;_x000d__x000a_        &amp;lt;CaseStageDesc&amp;gt;תיק אלקטרוני&amp;lt;/CaseStageDesc&amp;gt;_x000d__x000a_        &amp;lt;CaseNextDeterminingTask&amp;gt;151&amp;lt;/CaseNextDeterminingTask&amp;gt;_x000d__x000a_        &amp;lt;CaseOpenDate&amp;gt;2024-03-03T11:47:00+02:00&amp;lt;/CaseOpenDate&amp;gt;_x000d__x000a_        &amp;lt;PleaTypeID&amp;gt;5&amp;lt;/PleaTypeID&amp;gt;_x000d__x000a_        &amp;lt;CourtLevelID&amp;gt;2&amp;lt;/CourtLevelID&amp;gt;_x000d__x000a_        &amp;lt;CourtLevelCaseTypeInterestID&amp;gt;2109&amp;lt;/CourtLevelCaseTypeInterestID&amp;gt;_x000d__x000a_        &amp;lt;CaseJudgeFirstName&amp;gt;אסף&amp;lt;/CaseJudgeFirstName&amp;gt;_x000d__x000a_        &amp;lt;CaseJudgeLastName&amp;gt;זגורי&amp;lt;/CaseJudgeLastName&amp;gt;_x000d__x000a_        &amp;lt;JudicalPersonID&amp;gt;027185081@GOV.IL&amp;lt;/JudicalPersonID&amp;gt;_x000d__x000a_        &amp;lt;IsJudicalPanel&amp;gt;false&amp;lt;/IsJudicalPanel&amp;gt;_x000d__x000a_        &amp;lt;CourtDisplayName&amp;gt;בית המשפט המחוזי בנוף הגליל-נצרת בשבתו כבית-משפט לערעורים אזרחיים&amp;lt;/CourtDisplayName&amp;gt;_x000d__x000a_        &amp;lt;IsAllStartDataCollected&amp;gt;true&amp;lt;/IsAllStartDataCollected&amp;gt;_x000d__x000a_        &amp;lt;IsMainCase&amp;gt;true&amp;lt;/IsMainCase&amp;gt;_x000d__x000a_        &amp;lt;CaseDesc&amp;gt;הודפס&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2"/>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5-15T14:43:56.0024574+03:00&amp;lt;/DecisionStatusChangeDate&amp;gt;_x000d__x000a_        &amp;lt;DecisionSignatureDate&amp;gt;2024-05-15T14:43:56.0024574+03:00&amp;lt;/DecisionSignatureDate&amp;gt;_x000d__x000a_        &amp;lt;DecisionSignatureUserID&amp;gt;027185081@GOV.IL&amp;lt;/DecisionSignatureUserID&amp;gt;_x000d__x000a_        &amp;lt;DecisionCreateDate&amp;gt;2024-05-15T14:43:56.0024574+03:00&amp;lt;/DecisionCreateDate&amp;gt;_x000d__x000a_        &amp;lt;DecisionChangeDate&amp;gt;2024-05-15T14:43:56.0024574+03:00&amp;lt;/DecisionChangeDate&amp;gt;_x000d__x000a_        &amp;lt;DecisionChangeUserID&amp;gt;02718508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718508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7185081@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8&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038147&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641"/>
    <w:docVar w:name="NGCS.TemplateCaseTypeID" w:val="10074"/>
    <w:docVar w:name="NGCS.TemplateCategoryID" w:val="80"/>
    <w:docVar w:name="NGCS.TemplateCourtID" w:val="12"/>
    <w:docVar w:name="NGCS.TemplateProceedingID" w:val="14"/>
    <w:docVar w:name="SelectedDocumentID" w:val="436275638"/>
    <w:docVar w:name="WordClientAssemblyName" w:val="NGCS.Decision.ClientWordBL"/>
    <w:docVar w:name="WordClientClassName" w:val="NGCS.Decision.ClientWordBL.DecisionClient"/>
  </w:docVars>
  <w:rsids>
    <w:rsidRoot w:val="00694556"/>
    <w:rsid w:val="00000062"/>
    <w:rsid w:val="0000226B"/>
    <w:rsid w:val="00005C8B"/>
    <w:rsid w:val="00007DE0"/>
    <w:rsid w:val="000129C8"/>
    <w:rsid w:val="000346CC"/>
    <w:rsid w:val="000529D2"/>
    <w:rsid w:val="000564AB"/>
    <w:rsid w:val="00061B1E"/>
    <w:rsid w:val="00064FBD"/>
    <w:rsid w:val="00082AB2"/>
    <w:rsid w:val="000906FE"/>
    <w:rsid w:val="00096AF7"/>
    <w:rsid w:val="000A447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35B97"/>
    <w:rsid w:val="0026063E"/>
    <w:rsid w:val="00271B56"/>
    <w:rsid w:val="002778A6"/>
    <w:rsid w:val="00287601"/>
    <w:rsid w:val="002A3E2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B3E8D"/>
    <w:rsid w:val="003D1C8C"/>
    <w:rsid w:val="0040096C"/>
    <w:rsid w:val="00414F1F"/>
    <w:rsid w:val="0043125D"/>
    <w:rsid w:val="0043502B"/>
    <w:rsid w:val="00436BE7"/>
    <w:rsid w:val="004443AC"/>
    <w:rsid w:val="00444B02"/>
    <w:rsid w:val="00451E28"/>
    <w:rsid w:val="004549C7"/>
    <w:rsid w:val="00462C62"/>
    <w:rsid w:val="00465D36"/>
    <w:rsid w:val="004C17EE"/>
    <w:rsid w:val="004C4BDF"/>
    <w:rsid w:val="004D1187"/>
    <w:rsid w:val="004D3AA0"/>
    <w:rsid w:val="004E1987"/>
    <w:rsid w:val="004E2E15"/>
    <w:rsid w:val="004E651E"/>
    <w:rsid w:val="004E6E3C"/>
    <w:rsid w:val="00511B90"/>
    <w:rsid w:val="00520898"/>
    <w:rsid w:val="00523621"/>
    <w:rsid w:val="00524986"/>
    <w:rsid w:val="005268F6"/>
    <w:rsid w:val="00534284"/>
    <w:rsid w:val="00547DB7"/>
    <w:rsid w:val="005638B6"/>
    <w:rsid w:val="00564F3F"/>
    <w:rsid w:val="00580960"/>
    <w:rsid w:val="0058372F"/>
    <w:rsid w:val="005C0627"/>
    <w:rsid w:val="005F4F09"/>
    <w:rsid w:val="0061431B"/>
    <w:rsid w:val="00622BAA"/>
    <w:rsid w:val="006306CF"/>
    <w:rsid w:val="006318D8"/>
    <w:rsid w:val="00644E9A"/>
    <w:rsid w:val="00671BD5"/>
    <w:rsid w:val="006805C1"/>
    <w:rsid w:val="00686C21"/>
    <w:rsid w:val="006931C1"/>
    <w:rsid w:val="00694556"/>
    <w:rsid w:val="006B7258"/>
    <w:rsid w:val="006C30C5"/>
    <w:rsid w:val="006D3B31"/>
    <w:rsid w:val="006E0D96"/>
    <w:rsid w:val="006E1A53"/>
    <w:rsid w:val="006F56E6"/>
    <w:rsid w:val="00704EDA"/>
    <w:rsid w:val="00721122"/>
    <w:rsid w:val="00734689"/>
    <w:rsid w:val="00753019"/>
    <w:rsid w:val="00754801"/>
    <w:rsid w:val="00761441"/>
    <w:rsid w:val="00795365"/>
    <w:rsid w:val="007A351D"/>
    <w:rsid w:val="007B7765"/>
    <w:rsid w:val="007C5BDD"/>
    <w:rsid w:val="007D45E3"/>
    <w:rsid w:val="007E6115"/>
    <w:rsid w:val="007F4609"/>
    <w:rsid w:val="0080718E"/>
    <w:rsid w:val="00814468"/>
    <w:rsid w:val="008145E6"/>
    <w:rsid w:val="008176A1"/>
    <w:rsid w:val="00820005"/>
    <w:rsid w:val="00822021"/>
    <w:rsid w:val="00841158"/>
    <w:rsid w:val="00844318"/>
    <w:rsid w:val="00851257"/>
    <w:rsid w:val="00857A1F"/>
    <w:rsid w:val="00863F5D"/>
    <w:rsid w:val="00870890"/>
    <w:rsid w:val="00873602"/>
    <w:rsid w:val="00875D12"/>
    <w:rsid w:val="0088479D"/>
    <w:rsid w:val="00891F42"/>
    <w:rsid w:val="00896889"/>
    <w:rsid w:val="008A59EE"/>
    <w:rsid w:val="008A6E97"/>
    <w:rsid w:val="008C5714"/>
    <w:rsid w:val="008D10B2"/>
    <w:rsid w:val="00903896"/>
    <w:rsid w:val="00906F3D"/>
    <w:rsid w:val="009358B4"/>
    <w:rsid w:val="0094424E"/>
    <w:rsid w:val="00955642"/>
    <w:rsid w:val="009622DF"/>
    <w:rsid w:val="0096493F"/>
    <w:rsid w:val="00967DFF"/>
    <w:rsid w:val="009777CA"/>
    <w:rsid w:val="0098382A"/>
    <w:rsid w:val="00994341"/>
    <w:rsid w:val="009D1A48"/>
    <w:rsid w:val="009E1CE7"/>
    <w:rsid w:val="009E4EA5"/>
    <w:rsid w:val="009F164B"/>
    <w:rsid w:val="009F323C"/>
    <w:rsid w:val="00A3392B"/>
    <w:rsid w:val="00A61A05"/>
    <w:rsid w:val="00A81988"/>
    <w:rsid w:val="00A85E34"/>
    <w:rsid w:val="00A87DF6"/>
    <w:rsid w:val="00A9144F"/>
    <w:rsid w:val="00A94B64"/>
    <w:rsid w:val="00AA3229"/>
    <w:rsid w:val="00AA7596"/>
    <w:rsid w:val="00AB5E52"/>
    <w:rsid w:val="00AC3B02"/>
    <w:rsid w:val="00AC3B7B"/>
    <w:rsid w:val="00AC5209"/>
    <w:rsid w:val="00AC5857"/>
    <w:rsid w:val="00AE0E34"/>
    <w:rsid w:val="00AE729E"/>
    <w:rsid w:val="00AE7752"/>
    <w:rsid w:val="00AF466B"/>
    <w:rsid w:val="00AF7FDA"/>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1C2D"/>
    <w:rsid w:val="00CD516B"/>
    <w:rsid w:val="00CD608F"/>
    <w:rsid w:val="00CE0084"/>
    <w:rsid w:val="00CF6BB7"/>
    <w:rsid w:val="00D04AA4"/>
    <w:rsid w:val="00D15978"/>
    <w:rsid w:val="00D27982"/>
    <w:rsid w:val="00D33B86"/>
    <w:rsid w:val="00D44968"/>
    <w:rsid w:val="00D53924"/>
    <w:rsid w:val="00D55D0C"/>
    <w:rsid w:val="00D96D8C"/>
    <w:rsid w:val="00DA6649"/>
    <w:rsid w:val="00DA7BDD"/>
    <w:rsid w:val="00DC1259"/>
    <w:rsid w:val="00DC1BD2"/>
    <w:rsid w:val="00DC2571"/>
    <w:rsid w:val="00DC487C"/>
    <w:rsid w:val="00DD4335"/>
    <w:rsid w:val="00DE1E7D"/>
    <w:rsid w:val="00DE6BF6"/>
    <w:rsid w:val="00E1068A"/>
    <w:rsid w:val="00E128DD"/>
    <w:rsid w:val="00E20FA1"/>
    <w:rsid w:val="00E25884"/>
    <w:rsid w:val="00E25B55"/>
    <w:rsid w:val="00E2695A"/>
    <w:rsid w:val="00E31C2B"/>
    <w:rsid w:val="00E5426A"/>
    <w:rsid w:val="00E54642"/>
    <w:rsid w:val="00E765F7"/>
    <w:rsid w:val="00E80CBE"/>
    <w:rsid w:val="00E82ED0"/>
    <w:rsid w:val="00E9269D"/>
    <w:rsid w:val="00E962E3"/>
    <w:rsid w:val="00EB6C79"/>
    <w:rsid w:val="00EC37E9"/>
    <w:rsid w:val="00EC55D3"/>
    <w:rsid w:val="00F038D8"/>
    <w:rsid w:val="00F06995"/>
    <w:rsid w:val="00F12D66"/>
    <w:rsid w:val="00F13623"/>
    <w:rsid w:val="00F44D1D"/>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customStyle="1" w:styleId="12">
    <w:name w:val="רגיל + ‏12 נק'"/>
    <w:aliases w:val="מיושר לשני הצדדים,מרווח בין שורות:  שורה וחצי"/>
    <w:basedOn w:val="a"/>
    <w:rPr>
      <w:b/>
      <w:bCs/>
      <w:noProof w:val="0"/>
      <w:u w:val="single"/>
    </w:rPr>
  </w:style>
  <w:style w:type="paragraph" w:styleId="ad">
    <w:name w:val="List Paragraph"/>
    <w:basedOn w:val="a"/>
    <w:uiPriority w:val="34"/>
    <w:qFormat/>
    <w:rsid w:val="00D15978"/>
    <w:pPr>
      <w:ind w:left="720"/>
      <w:contextualSpacing/>
    </w:pPr>
  </w:style>
  <w:style w:type="character" w:styleId="Hyperlink">
    <w:name w:val="Hyperlink"/>
    <w:basedOn w:val="a0"/>
    <w:uiPriority w:val="99"/>
    <w:semiHidden/>
    <w:unhideWhenUsed/>
    <w:rsid w:val="002A3E2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1577248">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74356" w:rsidP="00A74356">
          <w:pPr>
            <w:pStyle w:val="E460D38E05664FF79D4EFF282EF8EC9931"/>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A74356" w:rsidP="00A74356">
          <w:pPr>
            <w:pStyle w:val="D290653DA13E4E738B7E725F79D7332924"/>
          </w:pPr>
          <w:r>
            <w:rPr>
              <w:rFonts w:hint="eastAsia"/>
              <w:sz w:val="20"/>
              <w:szCs w:val="20"/>
              <w:rtl/>
            </w:rPr>
            <w:t>מספר</w:t>
          </w:r>
          <w:r>
            <w:rPr>
              <w:sz w:val="20"/>
              <w:szCs w:val="20"/>
              <w:rtl/>
            </w:rPr>
            <w:t xml:space="preserve"> תיק חיצוני</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A74356" w:rsidP="00A74356">
          <w:pPr>
            <w:pStyle w:val="4672CCA166BA4F0A892EB1D7BA0002CB6"/>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2D09CE"/>
    <w:rsid w:val="00345C9D"/>
    <w:rsid w:val="0048651F"/>
    <w:rsid w:val="004B017A"/>
    <w:rsid w:val="005157ED"/>
    <w:rsid w:val="00556D67"/>
    <w:rsid w:val="00673B50"/>
    <w:rsid w:val="00793995"/>
    <w:rsid w:val="007C6F98"/>
    <w:rsid w:val="007E254A"/>
    <w:rsid w:val="008B4366"/>
    <w:rsid w:val="009133C7"/>
    <w:rsid w:val="009178E4"/>
    <w:rsid w:val="00961B27"/>
    <w:rsid w:val="009A36E7"/>
    <w:rsid w:val="009A53F8"/>
    <w:rsid w:val="00A74356"/>
    <w:rsid w:val="00AA7CE3"/>
    <w:rsid w:val="00B50DB2"/>
    <w:rsid w:val="00B72BC2"/>
    <w:rsid w:val="00B91FA3"/>
    <w:rsid w:val="00BA03D2"/>
    <w:rsid w:val="00BD69D1"/>
    <w:rsid w:val="00BE6557"/>
    <w:rsid w:val="00C96C06"/>
    <w:rsid w:val="00D24521"/>
    <w:rsid w:val="00D6580E"/>
    <w:rsid w:val="00E31BF6"/>
    <w:rsid w:val="00E81DB1"/>
    <w:rsid w:val="00F04DC1"/>
    <w:rsid w:val="00F678CA"/>
    <w:rsid w:val="00F97AF1"/>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435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A74356"/>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A74356"/>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A74356"/>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A74356"/>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A74356"/>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A74356"/>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A74356"/>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A74356"/>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74356"/>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A74356"/>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A7435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81038147</CaseID>
    <CaseJudicialPersonPresentationDS>
      <CaseJudicalPersonActive>
        <CaseID>81038147</CaseID>
        <JudicialPersonID>027185081@GOV.IL</JudicialPersonID>
        <JudicialPersonTypeID>1</JudicialPersonTypeID>
        <JudicialTypeID>1</JudicialTypeID>
        <IsChairman>false</IsChairman>
        <TreatmentStartDate>2024-03-24T08:07:03.067+02:00</TreatmentStartDate>
        <TreatmentFinishDate>9999-12-31T23:59:59.997+02:00</TreatmentFinishDate>
        <IdentificationCardNumber>027185081</IdentificationCardNumber>
        <DisplayName>אסף זגורי</DisplayName>
        <JudicialTypeName>שופט</JudicialTypeName>
        <CaseJudicialGroupNumber>0</CaseJudicialGroupNumber>
        <FirstName>אסף</FirstName>
        <LastName>זגורי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יריב ואקנין</FullName>
        <FirstName>יריב</FirstName>
        <LastName>ואקנין</LastName>
        <PartyPropertyName/>
        <AuthenticationTypeAndNumber>מ.ר. 70070</AuthenticationTypeAndNumber>
        <RepresentatedOrRepresentativesNames>מור בסוס</RepresentatedOrRepresentativesNames>
        <RepresentatedOrRepresentativesCount>1</RepresentatedOrRepresentativesCount>
        <InvitedBy/>
        <CaseID>81038147</CaseID>
        <CaseJudicialPersonPresentationDS>
          <CaseJudicalPersonActive>
            <CaseID>81038147</CaseID>
            <JudicialPersonID>027185081@GOV.IL</JudicialPersonID>
            <JudicialPersonTypeID>1</JudicialPersonTypeID>
            <JudicialTypeID>1</JudicialTypeID>
            <IsChairman>false</IsChairman>
            <TreatmentStartDate>2024-03-24T08:07:03.067+02:00</TreatmentStartDate>
            <TreatmentFinishDate>9999-12-31T23:59:59.997+02:00</TreatmentFinishDate>
            <IdentificationCardNumber>027185081</IdentificationCardNumber>
            <DisplayName>אסף זגורי</DisplayName>
            <JudicialTypeName>שופט</JudicialTypeName>
            <CaseJudicialGroupNumber>0</CaseJudicialGroupNumber>
            <FirstName>אסף</FirstName>
            <LastName>זגורי</LastName>
            <JudicialPersonTitle>שופט</JudicialPersonTitle>
          </CaseJudicalPersonActive>
        </CaseJudicialPersonPresentationDS>
        <CasePartyID>269684134</CasePartyID>
        <PartyTypeID>2</PartyTypeID>
        <ActivityStatusID>1</ActivityStatusID>
        <PartyAliasID>23</PartyAliasID>
        <PartyAliasName>בא כוח משיבים</PartyAliasName>
        <LegalEntityID>73598206</LegalEntityID>
        <CaseLegalEntityID>128738160</CaseLegalEntityID>
        <AuthenticationTypeID>4</AuthenticationTypeID>
        <AuthenticationTypeName>מ.ר.</AuthenticationTypeName>
        <LegalEntityNumber>70070</LegalEntityNumber>
        <IsMainPartyType>true</IsMainPartyType>
        <CaseDisplayIdentifier>2487-03-24</CaseDisplayIdentifier>
        <CaseTypeID>10074</CaseTypeID>
        <CaseTypeName>רשות ערעור משפחה (רמ"ש)</CaseTypeName>
        <CaseName>בסוס נ' בסוס ואח'</CaseName>
        <FullAddress>המלאכה 21 עפולה </FullAddress>
        <EmailAddress>adv.yariv@gmail.com</EmailAddress>
        <MotionID>0</MotionID>
        <CasePleaID>0</CasePleaID>
        <LinkedCaseID>0</LinkedCaseID>
        <PartyID>2</PartyID>
        <CasePartyCategoryID>2</CasePartyCategoryID>
        <LegalEntityAddressID>87529513</LegalEntityAddressID>
        <LegalEntityEmailAddressID>67862503</LegalEntityEmailAddressID>
        <PleaTypeID>5</PleaTypeID>
        <LawyerOfficeName>משרד עו"ד יריב ואקנין</LawyerOfficeName>
        <LawyerOfficeID>73598207</LawyerOfficeID>
        <GroupPartyAlias/>
        <IsConverted>false</IsConverted>
        <LegalEntityNameID>78458258</LegalEntityNameID>
        <RepresentatedNamesOfAssistant/>
        <LegalEntityTypeID>4</LegalEntityTypeID>
        <IsVerdictExists>false</IsVerdictExists>
        <IsAsirAzir>false</IsAsirAzir>
        <IsPublicationProhibited>false</IsPublicationProhibited>
        <PublicationProhibitedFullName>יריב ואקנין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מיכאל בסוס</FullName>
        <FirstName>מיכאל</FirstName>
        <LastName>בסוס</LastName>
        <PartyPropertyName/>
        <AuthenticationTypeAndNumber>ת"ז 203928478</AuthenticationTypeAndNumber>
        <RepresentatedOrRepresentativesNames/>
        <RepresentatedOrRepresentativesCount>0</RepresentatedOrRepresentativesCount>
        <InvitedBy/>
        <CaseID>81038147</CaseID>
        <CaseJudicialPersonPresentationDS>
          <CaseJudicalPersonActive>
            <CaseID>81038147</CaseID>
            <JudicialPersonID>027185081@GOV.IL</JudicialPersonID>
            <JudicialPersonTypeID>1</JudicialPersonTypeID>
            <JudicialTypeID>1</JudicialTypeID>
            <IsChairman>false</IsChairman>
            <TreatmentStartDate>2024-03-24T08:07:03.067+02:00</TreatmentStartDate>
            <TreatmentFinishDate>9999-12-31T23:59:59.997+02:00</TreatmentFinishDate>
            <IdentificationCardNumber>027185081</IdentificationCardNumber>
            <DisplayName>אסף זגורי</DisplayName>
            <JudicialTypeName>שופט</JudicialTypeName>
            <CaseJudicialGroupNumber>0</CaseJudicialGroupNumber>
            <FirstName>אסף</FirstName>
            <LastName>זגורי</LastName>
            <JudicialPersonTitle>שופט</JudicialPersonTitle>
          </CaseJudicalPersonActive>
        </CaseJudicialPersonPresentationDS>
        <CasePartyID>267105695</CasePartyID>
        <PartyTypeID>1</PartyTypeID>
        <ActivityStatusID>1</ActivityStatusID>
        <PartyAliasID>3</PartyAliasID>
        <PartyAliasName>מבקש</PartyAliasName>
        <OrdinalNumber>1</OrdinalNumber>
        <LegalEntityID>46352905</LegalEntityID>
        <CaseLegalEntityID>127987127</CaseLegalEntityID>
        <AuthenticationTypeID>1</AuthenticationTypeID>
        <AuthenticationTypeName>ת"ז</AuthenticationTypeName>
        <LegalEntityNumber>203928478</LegalEntityNumber>
        <IsMainPartyType>true</IsMainPartyType>
        <CaseDisplayIdentifier>2487-03-24</CaseDisplayIdentifier>
        <CaseTypeID>10074</CaseTypeID>
        <CaseTypeName>רשות ערעור משפחה (רמ"ש)</CaseTypeName>
        <CaseName>בסוס נ' בסוס ואח'</CaseName>
        <FullAddress>אבני איתן אבני איתן </FullAddress>
        <EmailAddress>Michel1991044@gmail.com</EmailAddress>
        <MotionID>0</MotionID>
        <CasePleaID>0</CasePleaID>
        <FatherName>יחזקאל</FatherName>
        <LinkedCaseID>0</LinkedCaseID>
        <PartyID>1</PartyID>
        <CasePartyCategoryID>2</CasePartyCategoryID>
        <LegalEntityAddressID>88201721</LegalEntityAddressID>
        <LegalEntityEmailAddressID>68360458</LegalEntityEmailAddressID>
        <GrandfatherName/>
        <DrivingLicenseNumber>9402455</DrivingLicenseNumber>
        <PleaTypeID>5</PleaTypeID>
        <GroupPartyAlias>מבקשים</GroupPartyAlias>
        <IsConverted>false</IsConverted>
        <LegalEntityRegisteredNameID>10164374</LegalEntityRegisteredNameID>
        <LegalEntityNameID>96234175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מיכאל בסוס</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מור בסוס</FullName>
        <FirstName>מור</FirstName>
        <LastName>בסוס</LastName>
        <PartyPropertyName/>
        <AuthenticationTypeAndNumber>ת"ז 312166820</AuthenticationTypeAndNumber>
        <RepresentatedOrRepresentativesNames>יריב ואקנין</RepresentatedOrRepresentativesNames>
        <RepresentatedOrRepresentativesCount>1</RepresentatedOrRepresentativesCount>
        <InvitedBy/>
        <CaseID>81038147</CaseID>
        <CaseJudicialPersonPresentationDS>
          <CaseJudicalPersonActive>
            <CaseID>81038147</CaseID>
            <JudicialPersonID>027185081@GOV.IL</JudicialPersonID>
            <JudicialPersonTypeID>1</JudicialPersonTypeID>
            <JudicialTypeID>1</JudicialTypeID>
            <IsChairman>false</IsChairman>
            <TreatmentStartDate>2024-03-24T08:07:03.067+02:00</TreatmentStartDate>
            <TreatmentFinishDate>9999-12-31T23:59:59.997+02:00</TreatmentFinishDate>
            <IdentificationCardNumber>027185081</IdentificationCardNumber>
            <DisplayName>אסף זגורי</DisplayName>
            <JudicialTypeName>שופט</JudicialTypeName>
            <CaseJudicialGroupNumber>0</CaseJudicialGroupNumber>
            <FirstName>אסף</FirstName>
            <LastName>זגורי</LastName>
            <JudicialPersonTitle>שופט</JudicialPersonTitle>
          </CaseJudicalPersonActive>
        </CaseJudicialPersonPresentationDS>
        <CasePartyID>267105697</CasePartyID>
        <PartyTypeID>1</PartyTypeID>
        <ActivityStatusID>1</ActivityStatusID>
        <PartyAliasID>4</PartyAliasID>
        <PartyAliasName>משיב</PartyAliasName>
        <OrdinalNumber>1</OrdinalNumber>
        <LegalEntityID>77096962</LegalEntityID>
        <CaseLegalEntityID>127987129</CaseLegalEntityID>
        <AuthenticationTypeID>1</AuthenticationTypeID>
        <AuthenticationTypeName>ת"ז</AuthenticationTypeName>
        <LegalEntityNumber>312166820</LegalEntityNumber>
        <IsMainPartyType>true</IsMainPartyType>
        <CaseDisplayIdentifier>2487-03-24</CaseDisplayIdentifier>
        <CaseTypeID>10074</CaseTypeID>
        <CaseTypeName>רשות ערעור משפחה (רמ"ש)</CaseTypeName>
        <CaseName>בסוס נ' בסוס ואח'</CaseName>
        <FullAddress>רמת מגשימים רמת מגשימים </FullAddress>
        <EmailAddress>Mori.israel@gmail.com</EmailAddress>
        <MotionID>0</MotionID>
        <CasePleaID>0</CasePleaID>
        <FatherName>מיכאל</FatherName>
        <LinkedCaseID>0</LinkedCaseID>
        <PartyID>2</PartyID>
        <CasePartyCategoryID>2</CasePartyCategoryID>
        <LegalEntityAddressID>88201720</LegalEntityAddressID>
        <LegalEntityEmailAddressID>68360462</LegalEntityEmailAddressID>
        <PleaTypeID>5</PleaTypeID>
        <GroupPartyAlias>משיבים</GroupPartyAlias>
        <IsConverted>false</IsConverted>
        <LegalEntityRegisteredNameID>7345126</LegalEntityRegisteredNameID>
        <LegalEntityNameID>96234207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מור בסוס</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עילי בסוס (קטין)</FullName>
        <FirstName>עילי</FirstName>
        <LastName>בסוס</LastName>
        <PartyPropertyID>2</PartyPropertyID>
        <PartyPropertyName/>
        <AuthenticationTypeAndNumber>ת"ז 224009100</AuthenticationTypeAndNumber>
        <RepresentatedOrRepresentativesNames/>
        <RepresentatedOrRepresentativesCount>0</RepresentatedOrRepresentativesCount>
        <InvitedBy/>
        <CaseID>81038147</CaseID>
        <CaseJudicialPersonPresentationDS>
          <CaseJudicalPersonActive>
            <CaseID>81038147</CaseID>
            <JudicialPersonID>027185081@GOV.IL</JudicialPersonID>
            <JudicialPersonTypeID>1</JudicialPersonTypeID>
            <JudicialTypeID>1</JudicialTypeID>
            <IsChairman>false</IsChairman>
            <TreatmentStartDate>2024-03-24T08:07:03.067+02:00</TreatmentStartDate>
            <TreatmentFinishDate>9999-12-31T23:59:59.997+02:00</TreatmentFinishDate>
            <IdentificationCardNumber>027185081</IdentificationCardNumber>
            <DisplayName>אסף זגורי</DisplayName>
            <JudicialTypeName>שופט</JudicialTypeName>
            <CaseJudicialGroupNumber>0</CaseJudicialGroupNumber>
            <FirstName>אסף</FirstName>
            <LastName>זגורי</LastName>
            <JudicialPersonTitle>שופט</JudicialPersonTitle>
          </CaseJudicalPersonActive>
        </CaseJudicialPersonPresentationDS>
        <CasePartyID>268063726</CasePartyID>
        <PartyTypeID>1</PartyTypeID>
        <ActivityStatusID>1</ActivityStatusID>
        <PartyAliasID>4</PartyAliasID>
        <PartyAliasName>משיב</PartyAliasName>
        <OrdinalNumber>3</OrdinalNumber>
        <LegalEntityID>81809650</LegalEntityID>
        <CaseLegalEntityID>128262508</CaseLegalEntityID>
        <AuthenticationTypeID>1</AuthenticationTypeID>
        <AuthenticationTypeName>ת"ז</AuthenticationTypeName>
        <LegalEntityNumber>224009100</LegalEntityNumber>
        <IsMainPartyType>true</IsMainPartyType>
        <CaseDisplayIdentifier>2487-03-24</CaseDisplayIdentifier>
        <CaseTypeID>10074</CaseTypeID>
        <CaseTypeName>רשות ערעור משפחה (רמ"ש)</CaseTypeName>
        <CaseName>בסוס נ' בסוס ואח'</CaseName>
        <FullAddress/>
        <MotionID>0</MotionID>
        <CasePleaID>0</CasePleaID>
        <FatherName>מיכאל</FatherName>
        <LinkedCaseID>0</LinkedCaseID>
        <PartyID>2</PartyID>
        <CasePartyCategoryID>2</CasePartyCategoryID>
        <PleaTypeID>5</PleaTypeID>
        <GroupPartyAlias>משיבים</GroupPartyAlias>
        <IsConverted>false</IsConverted>
        <LegalEntityRegisteredNameID>10695718</LegalEntityRegisteredNameID>
        <LegalEntityNameID>96336785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עילי בסוס (קטין)</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ליה בסוס (קטין)</FullName>
        <FirstName>ליה</FirstName>
        <LastName>בסוס</LastName>
        <PartyPropertyID>2</PartyPropertyID>
        <PartyPropertyName/>
        <AuthenticationTypeAndNumber>ת"ז 342902426</AuthenticationTypeAndNumber>
        <RepresentatedOrRepresentativesNames/>
        <RepresentatedOrRepresentativesCount>0</RepresentatedOrRepresentativesCount>
        <InvitedBy/>
        <CaseID>81038147</CaseID>
        <CaseJudicialPersonPresentationDS>
          <CaseJudicalPersonActive>
            <CaseID>81038147</CaseID>
            <JudicialPersonID>027185081@GOV.IL</JudicialPersonID>
            <JudicialPersonTypeID>1</JudicialPersonTypeID>
            <JudicialTypeID>1</JudicialTypeID>
            <IsChairman>false</IsChairman>
            <TreatmentStartDate>2024-03-24T08:07:03.067+02:00</TreatmentStartDate>
            <TreatmentFinishDate>9999-12-31T23:59:59.997+02:00</TreatmentFinishDate>
            <IdentificationCardNumber>027185081</IdentificationCardNumber>
            <DisplayName>אסף זגורי</DisplayName>
            <JudicialTypeName>שופט</JudicialTypeName>
            <CaseJudicialGroupNumber>0</CaseJudicialGroupNumber>
            <FirstName>אסף</FirstName>
            <LastName>זגורי</LastName>
            <JudicialPersonTitle>שופט</JudicialPersonTitle>
          </CaseJudicalPersonActive>
        </CaseJudicialPersonPresentationDS>
        <CasePartyID>268063781</CasePartyID>
        <PartyTypeID>1</PartyTypeID>
        <ActivityStatusID>1</ActivityStatusID>
        <PartyAliasID>4</PartyAliasID>
        <PartyAliasName>משיב</PartyAliasName>
        <OrdinalNumber>4</OrdinalNumber>
        <LegalEntityID>81809657</LegalEntityID>
        <CaseLegalEntityID>128262530</CaseLegalEntityID>
        <AuthenticationTypeID>1</AuthenticationTypeID>
        <AuthenticationTypeName>ת"ז</AuthenticationTypeName>
        <LegalEntityNumber>342902426</LegalEntityNumber>
        <IsMainPartyType>true</IsMainPartyType>
        <CaseDisplayIdentifier>2487-03-24</CaseDisplayIdentifier>
        <CaseTypeID>10074</CaseTypeID>
        <CaseTypeName>רשות ערעור משפחה (רמ"ש)</CaseTypeName>
        <CaseName>בסוס נ' בסוס ואח'</CaseName>
        <FullAddress/>
        <MotionID>0</MotionID>
        <CasePleaID>0</CasePleaID>
        <FatherName>מיכאל</FatherName>
        <LinkedCaseID>0</LinkedCaseID>
        <PartyID>2</PartyID>
        <CasePartyCategoryID>2</CasePartyCategoryID>
        <PleaTypeID>5</PleaTypeID>
        <GroupPartyAlias>משיבים</GroupPartyAlias>
        <IsConverted>false</IsConverted>
        <LegalEntityRegisteredNameID>10695722</LegalEntityRegisteredNameID>
        <LegalEntityNameID>96336793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ליה בסוס (קטין)</PublicationProhibitedFullName>
      </CaseParties>
      <CaseParties>
        <PartyTypeName>צד</PartyTypeName>
        <ProceedingType>כתב טענות עיקרי</ProceedingType>
        <PleaName>כתב בקשה</PleaName>
        <PartyBelonging>צד ב'</PartyBelonging>
        <RoleName>משיב 5</RoleName>
        <IsSubProceeding>FALSE</IsSubProceeding>
        <FullName>אריאל בסוס (קטין)</FullName>
        <FirstName>אריאל</FirstName>
        <LastName>בסוס</LastName>
        <PartyPropertyID>2</PartyPropertyID>
        <PartyPropertyName/>
        <AuthenticationTypeAndNumber>ת"ז 233633619</AuthenticationTypeAndNumber>
        <RepresentatedOrRepresentativesNames/>
        <RepresentatedOrRepresentativesCount>0</RepresentatedOrRepresentativesCount>
        <InvitedBy/>
        <CaseID>81038147</CaseID>
        <CaseJudicialPersonPresentationDS>
          <CaseJudicalPersonActive>
            <CaseID>81038147</CaseID>
            <JudicialPersonID>027185081@GOV.IL</JudicialPersonID>
            <JudicialPersonTypeID>1</JudicialPersonTypeID>
            <JudicialTypeID>1</JudicialTypeID>
            <IsChairman>false</IsChairman>
            <TreatmentStartDate>2024-03-24T08:07:03.067+02:00</TreatmentStartDate>
            <TreatmentFinishDate>9999-12-31T23:59:59.997+02:00</TreatmentFinishDate>
            <IdentificationCardNumber>027185081</IdentificationCardNumber>
            <DisplayName>אסף זגורי</DisplayName>
            <JudicialTypeName>שופט</JudicialTypeName>
            <CaseJudicialGroupNumber>0</CaseJudicialGroupNumber>
            <FirstName>אסף</FirstName>
            <LastName>זגורי</LastName>
            <JudicialPersonTitle>שופט</JudicialPersonTitle>
          </CaseJudicalPersonActive>
        </CaseJudicialPersonPresentationDS>
        <CasePartyID>268063821</CasePartyID>
        <PartyTypeID>1</PartyTypeID>
        <ActivityStatusID>1</ActivityStatusID>
        <PartyAliasID>4</PartyAliasID>
        <PartyAliasName>משיב</PartyAliasName>
        <OrdinalNumber>5</OrdinalNumber>
        <LegalEntityID>81809659</LegalEntityID>
        <CaseLegalEntityID>128262549</CaseLegalEntityID>
        <AuthenticationTypeID>1</AuthenticationTypeID>
        <AuthenticationTypeName>ת"ז</AuthenticationTypeName>
        <LegalEntityNumber>233633619</LegalEntityNumber>
        <IsMainPartyType>true</IsMainPartyType>
        <CaseDisplayIdentifier>2487-03-24</CaseDisplayIdentifier>
        <CaseTypeID>10074</CaseTypeID>
        <CaseTypeName>רשות ערעור משפחה (רמ"ש)</CaseTypeName>
        <CaseName>בסוס נ' בסוס ואח'</CaseName>
        <FullAddress/>
        <MotionID>0</MotionID>
        <CasePleaID>0</CasePleaID>
        <FatherName>מיכאל</FatherName>
        <LinkedCaseID>0</LinkedCaseID>
        <PartyID>2</PartyID>
        <CasePartyCategoryID>2</CasePartyCategoryID>
        <PleaTypeID>5</PleaTypeID>
        <GroupPartyAlias>משיבים</GroupPartyAlias>
        <IsConverted>false</IsConverted>
        <LegalEntityRegisteredNameID>10695724</LegalEntityRegisteredNameID>
        <LegalEntityNameID>96336801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אריאל בסוס (קטין)</PublicationProhibitedFullName>
      </CaseParties>
    </CasePartiesSelectionDS>
    <DecisionName>החלטה  שניתנה ע"י  אסף זגורי</DecisionName>
    <CourtDisplayName>בית המשפט המחוזי בנוף הגליל-נצרת בשבתו כבית-משפט לערעורים אזרחיים</CourtDisplayName>
    <IsCaseJudgePanel>false</IsCaseJudgePanel>
    <DecisionSignatureDate>2024-05-15T14:43:56.0024574+03:00</DecisionSignatureDate>
    <OpenCaseDate>2024-03-03T11:47:00+02:00</OpenCaseDate>
    <CaseFeeSum>0.000</CaseFeeSum>
    <DecisionTypeID>1</DecisionTypeID>
    <DecisionSignatureUserName>אסף זגורי</DecisionSignatureUserName>
    <DecisionSignatureDateHebrew>2024-05-15T14:43:56.0024574+03:00</DecisionSignatureDateHebrew>
    <DecisionWriterID>027185081@GOV.IL</DecisionWriterID>
    <CourtAddress>רח' כיכר יצחק רבין היכל המשפט, נוף הגליל 16000</CourtAddress>
    <IsAutoTextInCaseExist>true</IsAutoTextInCaseExist>
    <DecisionSignatureRoleName>שופט</DecisionSignatureRoleName>
    <DecisionSignatureUserTitleName>שופט</DecisionSignatureUserTitleName>
    <CaseName>בסוס נ' בסוס ואח'</CaseName>
    <DecisionNumberInCase>8</DecisionNumberInCase>
  </dt_Decision>
  <dt_DecisionCase>
    <DecisionID>0</DecisionID>
    <CaseID>81038147</CaseID>
    <CaseJudicialPersonPresentationDS>
      <CaseJudicalPersonActive>
        <CaseID>81038147</CaseID>
        <JudicialPersonID>027185081@GOV.IL</JudicialPersonID>
        <JudicialPersonTypeID>1</JudicialPersonTypeID>
        <JudicialTypeID>1</JudicialTypeID>
        <IsChairman>false</IsChairman>
        <TreatmentStartDate>2024-03-24T08:07:03.067+02:00</TreatmentStartDate>
        <TreatmentFinishDate>9999-12-31T23:59:59.997+02:00</TreatmentFinishDate>
        <IdentificationCardNumber>027185081</IdentificationCardNumber>
        <DisplayName>אסף זגורי</DisplayName>
        <JudicialTypeName>שופט</JudicialTypeName>
        <CaseJudicialGroupNumber>0</CaseJudicialGroupNumber>
        <FirstName>אסף</FirstName>
        <LastName>זגורי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יריב ואקנין</FullName>
        <FirstName>יריב</FirstName>
        <LastName>ואקנין</LastName>
        <PartyPropertyName/>
        <AuthenticationTypeAndNumber>מ.ר. 70070</AuthenticationTypeAndNumber>
        <RepresentatedOrRepresentativesNames>מור בסוס</RepresentatedOrRepresentativesNames>
        <RepresentatedOrRepresentativesCount>1</RepresentatedOrRepresentativesCount>
        <InvitedBy/>
        <CaseID>81038147</CaseID>
        <CaseJudicialPersonPresentationDS>
          <CaseJudicalPersonActive>
            <CaseID>81038147</CaseID>
            <JudicialPersonID>027185081@GOV.IL</JudicialPersonID>
            <JudicialPersonTypeID>1</JudicialPersonTypeID>
            <JudicialTypeID>1</JudicialTypeID>
            <IsChairman>false</IsChairman>
            <TreatmentStartDate>2024-03-24T08:07:03.067+02:00</TreatmentStartDate>
            <TreatmentFinishDate>9999-12-31T23:59:59.997+02:00</TreatmentFinishDate>
            <IdentificationCardNumber>027185081</IdentificationCardNumber>
            <DisplayName>אסף זגורי</DisplayName>
            <JudicialTypeName>שופט</JudicialTypeName>
            <CaseJudicialGroupNumber>0</CaseJudicialGroupNumber>
            <FirstName>אסף</FirstName>
            <LastName>זגורי</LastName>
            <JudicialPersonTitle>שופט</JudicialPersonTitle>
          </CaseJudicalPersonActive>
        </CaseJudicialPersonPresentationDS>
        <CasePartyID>269684134</CasePartyID>
        <PartyTypeID>2</PartyTypeID>
        <ActivityStatusID>1</ActivityStatusID>
        <PartyAliasID>23</PartyAliasID>
        <PartyAliasName>בא כוח משיבים</PartyAliasName>
        <LegalEntityID>73598206</LegalEntityID>
        <CaseLegalEntityID>128738160</CaseLegalEntityID>
        <AuthenticationTypeID>4</AuthenticationTypeID>
        <AuthenticationTypeName>מ.ר.</AuthenticationTypeName>
        <LegalEntityNumber>70070</LegalEntityNumber>
        <IsMainPartyType>true</IsMainPartyType>
        <CaseDisplayIdentifier>2487-03-24</CaseDisplayIdentifier>
        <CaseTypeID>10074</CaseTypeID>
        <CaseTypeName>רשות ערעור משפחה (רמ"ש)</CaseTypeName>
        <CaseName>בסוס נ' בסוס ואח'</CaseName>
        <FullAddress>המלאכה 21 עפולה </FullAddress>
        <EmailAddress>adv.yariv@gmail.com</EmailAddress>
        <MotionID>0</MotionID>
        <CasePleaID>0</CasePleaID>
        <LinkedCaseID>0</LinkedCaseID>
        <PartyID>2</PartyID>
        <CasePartyCategoryID>2</CasePartyCategoryID>
        <LegalEntityAddressID>87529513</LegalEntityAddressID>
        <LegalEntityEmailAddressID>67862503</LegalEntityEmailAddressID>
        <PleaTypeID>5</PleaTypeID>
        <LawyerOfficeName>משרד עו"ד יריב ואקנין</LawyerOfficeName>
        <LawyerOfficeID>73598207</LawyerOfficeID>
        <GroupPartyAlias/>
        <IsConverted>false</IsConverted>
        <LegalEntityNameID>78458258</LegalEntityNameID>
        <RepresentatedNamesOfAssistant/>
        <LegalEntityTypeID>4</LegalEntityTypeID>
        <IsVerdictExists>false</IsVerdictExists>
        <IsAsirAzir>false</IsAsirAzir>
        <IsPublicationProhibited>false</IsPublicationProhibited>
        <PublicationProhibitedFullName>יריב ואקנין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מיכאל בסוס</FullName>
        <FirstName>מיכאל</FirstName>
        <LastName>בסוס</LastName>
        <PartyPropertyName/>
        <AuthenticationTypeAndNumber>ת"ז 203928478</AuthenticationTypeAndNumber>
        <RepresentatedOrRepresentativesNames/>
        <RepresentatedOrRepresentativesCount>0</RepresentatedOrRepresentativesCount>
        <InvitedBy/>
        <CaseID>81038147</CaseID>
        <CaseJudicialPersonPresentationDS>
          <CaseJudicalPersonActive>
            <CaseID>81038147</CaseID>
            <JudicialPersonID>027185081@GOV.IL</JudicialPersonID>
            <JudicialPersonTypeID>1</JudicialPersonTypeID>
            <JudicialTypeID>1</JudicialTypeID>
            <IsChairman>false</IsChairman>
            <TreatmentStartDate>2024-03-24T08:07:03.067+02:00</TreatmentStartDate>
            <TreatmentFinishDate>9999-12-31T23:59:59.997+02:00</TreatmentFinishDate>
            <IdentificationCardNumber>027185081</IdentificationCardNumber>
            <DisplayName>אסף זגורי</DisplayName>
            <JudicialTypeName>שופט</JudicialTypeName>
            <CaseJudicialGroupNumber>0</CaseJudicialGroupNumber>
            <FirstName>אסף</FirstName>
            <LastName>זגורי</LastName>
            <JudicialPersonTitle>שופט</JudicialPersonTitle>
          </CaseJudicalPersonActive>
        </CaseJudicialPersonPresentationDS>
        <CasePartyID>267105695</CasePartyID>
        <PartyTypeID>1</PartyTypeID>
        <ActivityStatusID>1</ActivityStatusID>
        <PartyAliasID>3</PartyAliasID>
        <PartyAliasName>מבקש</PartyAliasName>
        <OrdinalNumber>1</OrdinalNumber>
        <LegalEntityID>46352905</LegalEntityID>
        <CaseLegalEntityID>127987127</CaseLegalEntityID>
        <AuthenticationTypeID>1</AuthenticationTypeID>
        <AuthenticationTypeName>ת"ז</AuthenticationTypeName>
        <LegalEntityNumber>203928478</LegalEntityNumber>
        <IsMainPartyType>true</IsMainPartyType>
        <CaseDisplayIdentifier>2487-03-24</CaseDisplayIdentifier>
        <CaseTypeID>10074</CaseTypeID>
        <CaseTypeName>רשות ערעור משפחה (רמ"ש)</CaseTypeName>
        <CaseName>בסוס נ' בסוס ואח'</CaseName>
        <FullAddress>אבני איתן אבני איתן </FullAddress>
        <EmailAddress>Michel1991044@gmail.com</EmailAddress>
        <MotionID>0</MotionID>
        <CasePleaID>0</CasePleaID>
        <FatherName>יחזקאל</FatherName>
        <LinkedCaseID>0</LinkedCaseID>
        <PartyID>1</PartyID>
        <CasePartyCategoryID>2</CasePartyCategoryID>
        <LegalEntityAddressID>88201721</LegalEntityAddressID>
        <LegalEntityEmailAddressID>68360458</LegalEntityEmailAddressID>
        <GrandfatherName/>
        <DrivingLicenseNumber>9402455</DrivingLicenseNumber>
        <PleaTypeID>5</PleaTypeID>
        <GroupPartyAlias>מבקשים</GroupPartyAlias>
        <IsConverted>false</IsConverted>
        <LegalEntityRegisteredNameID>10164374</LegalEntityRegisteredNameID>
        <LegalEntityNameID>96234175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מיכאל בסוס</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מור בסוס</FullName>
        <FirstName>מור</FirstName>
        <LastName>בסוס</LastName>
        <PartyPropertyName/>
        <AuthenticationTypeAndNumber>ת"ז 312166820</AuthenticationTypeAndNumber>
        <RepresentatedOrRepresentativesNames>יריב ואקנין</RepresentatedOrRepresentativesNames>
        <RepresentatedOrRepresentativesCount>1</RepresentatedOrRepresentativesCount>
        <InvitedBy/>
        <CaseID>81038147</CaseID>
        <CaseJudicialPersonPresentationDS>
          <CaseJudicalPersonActive>
            <CaseID>81038147</CaseID>
            <JudicialPersonID>027185081@GOV.IL</JudicialPersonID>
            <JudicialPersonTypeID>1</JudicialPersonTypeID>
            <JudicialTypeID>1</JudicialTypeID>
            <IsChairman>false</IsChairman>
            <TreatmentStartDate>2024-03-24T08:07:03.067+02:00</TreatmentStartDate>
            <TreatmentFinishDate>9999-12-31T23:59:59.997+02:00</TreatmentFinishDate>
            <IdentificationCardNumber>027185081</IdentificationCardNumber>
            <DisplayName>אסף זגורי</DisplayName>
            <JudicialTypeName>שופט</JudicialTypeName>
            <CaseJudicialGroupNumber>0</CaseJudicialGroupNumber>
            <FirstName>אסף</FirstName>
            <LastName>זגורי</LastName>
            <JudicialPersonTitle>שופט</JudicialPersonTitle>
          </CaseJudicalPersonActive>
        </CaseJudicialPersonPresentationDS>
        <CasePartyID>267105697</CasePartyID>
        <PartyTypeID>1</PartyTypeID>
        <ActivityStatusID>1</ActivityStatusID>
        <PartyAliasID>4</PartyAliasID>
        <PartyAliasName>משיב</PartyAliasName>
        <OrdinalNumber>1</OrdinalNumber>
        <LegalEntityID>77096962</LegalEntityID>
        <CaseLegalEntityID>127987129</CaseLegalEntityID>
        <AuthenticationTypeID>1</AuthenticationTypeID>
        <AuthenticationTypeName>ת"ז</AuthenticationTypeName>
        <LegalEntityNumber>312166820</LegalEntityNumber>
        <IsMainPartyType>true</IsMainPartyType>
        <CaseDisplayIdentifier>2487-03-24</CaseDisplayIdentifier>
        <CaseTypeID>10074</CaseTypeID>
        <CaseTypeName>רשות ערעור משפחה (רמ"ש)</CaseTypeName>
        <CaseName>בסוס נ' בסוס ואח'</CaseName>
        <FullAddress>רמת מגשימים רמת מגשימים </FullAddress>
        <EmailAddress>Mori.israel@gmail.com</EmailAddress>
        <MotionID>0</MotionID>
        <CasePleaID>0</CasePleaID>
        <FatherName>מיכאל</FatherName>
        <LinkedCaseID>0</LinkedCaseID>
        <PartyID>2</PartyID>
        <CasePartyCategoryID>2</CasePartyCategoryID>
        <LegalEntityAddressID>88201720</LegalEntityAddressID>
        <LegalEntityEmailAddressID>68360462</LegalEntityEmailAddressID>
        <PleaTypeID>5</PleaTypeID>
        <GroupPartyAlias>משיבים</GroupPartyAlias>
        <IsConverted>false</IsConverted>
        <LegalEntityRegisteredNameID>7345126</LegalEntityRegisteredNameID>
        <LegalEntityNameID>96234207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מור בסוס</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עילי בסוס (קטין)</FullName>
        <FirstName>עילי</FirstName>
        <LastName>בסוס</LastName>
        <PartyPropertyID>2</PartyPropertyID>
        <PartyPropertyName/>
        <AuthenticationTypeAndNumber>ת"ז 224009100</AuthenticationTypeAndNumber>
        <RepresentatedOrRepresentativesNames/>
        <RepresentatedOrRepresentativesCount>0</RepresentatedOrRepresentativesCount>
        <InvitedBy/>
        <CaseID>81038147</CaseID>
        <CaseJudicialPersonPresentationDS>
          <CaseJudicalPersonActive>
            <CaseID>81038147</CaseID>
            <JudicialPersonID>027185081@GOV.IL</JudicialPersonID>
            <JudicialPersonTypeID>1</JudicialPersonTypeID>
            <JudicialTypeID>1</JudicialTypeID>
            <IsChairman>false</IsChairman>
            <TreatmentStartDate>2024-03-24T08:07:03.067+02:00</TreatmentStartDate>
            <TreatmentFinishDate>9999-12-31T23:59:59.997+02:00</TreatmentFinishDate>
            <IdentificationCardNumber>027185081</IdentificationCardNumber>
            <DisplayName>אסף זגורי</DisplayName>
            <JudicialTypeName>שופט</JudicialTypeName>
            <CaseJudicialGroupNumber>0</CaseJudicialGroupNumber>
            <FirstName>אסף</FirstName>
            <LastName>זגורי</LastName>
            <JudicialPersonTitle>שופט</JudicialPersonTitle>
          </CaseJudicalPersonActive>
        </CaseJudicialPersonPresentationDS>
        <CasePartyID>268063726</CasePartyID>
        <PartyTypeID>1</PartyTypeID>
        <ActivityStatusID>1</ActivityStatusID>
        <PartyAliasID>4</PartyAliasID>
        <PartyAliasName>משיב</PartyAliasName>
        <OrdinalNumber>3</OrdinalNumber>
        <LegalEntityID>81809650</LegalEntityID>
        <CaseLegalEntityID>128262508</CaseLegalEntityID>
        <AuthenticationTypeID>1</AuthenticationTypeID>
        <AuthenticationTypeName>ת"ז</AuthenticationTypeName>
        <LegalEntityNumber>224009100</LegalEntityNumber>
        <IsMainPartyType>true</IsMainPartyType>
        <CaseDisplayIdentifier>2487-03-24</CaseDisplayIdentifier>
        <CaseTypeID>10074</CaseTypeID>
        <CaseTypeName>רשות ערעור משפחה (רמ"ש)</CaseTypeName>
        <CaseName>בסוס נ' בסוס ואח'</CaseName>
        <FullAddress/>
        <MotionID>0</MotionID>
        <CasePleaID>0</CasePleaID>
        <FatherName>מיכאל</FatherName>
        <LinkedCaseID>0</LinkedCaseID>
        <PartyID>2</PartyID>
        <CasePartyCategoryID>2</CasePartyCategoryID>
        <PleaTypeID>5</PleaTypeID>
        <GroupPartyAlias>משיבים</GroupPartyAlias>
        <IsConverted>false</IsConverted>
        <LegalEntityRegisteredNameID>10695718</LegalEntityRegisteredNameID>
        <LegalEntityNameID>96336785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עילי בסוס (קטין)</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ליה בסוס (קטין)</FullName>
        <FirstName>ליה</FirstName>
        <LastName>בסוס</LastName>
        <PartyPropertyID>2</PartyPropertyID>
        <PartyPropertyName/>
        <AuthenticationTypeAndNumber>ת"ז 342902426</AuthenticationTypeAndNumber>
        <RepresentatedOrRepresentativesNames/>
        <RepresentatedOrRepresentativesCount>0</RepresentatedOrRepresentativesCount>
        <InvitedBy/>
        <CaseID>81038147</CaseID>
        <CaseJudicialPersonPresentationDS>
          <CaseJudicalPersonActive>
            <CaseID>81038147</CaseID>
            <JudicialPersonID>027185081@GOV.IL</JudicialPersonID>
            <JudicialPersonTypeID>1</JudicialPersonTypeID>
            <JudicialTypeID>1</JudicialTypeID>
            <IsChairman>false</IsChairman>
            <TreatmentStartDate>2024-03-24T08:07:03.067+02:00</TreatmentStartDate>
            <TreatmentFinishDate>9999-12-31T23:59:59.997+02:00</TreatmentFinishDate>
            <IdentificationCardNumber>027185081</IdentificationCardNumber>
            <DisplayName>אסף זגורי</DisplayName>
            <JudicialTypeName>שופט</JudicialTypeName>
            <CaseJudicialGroupNumber>0</CaseJudicialGroupNumber>
            <FirstName>אסף</FirstName>
            <LastName>זגורי</LastName>
            <JudicialPersonTitle>שופט</JudicialPersonTitle>
          </CaseJudicalPersonActive>
        </CaseJudicialPersonPresentationDS>
        <CasePartyID>268063781</CasePartyID>
        <PartyTypeID>1</PartyTypeID>
        <ActivityStatusID>1</ActivityStatusID>
        <PartyAliasID>4</PartyAliasID>
        <PartyAliasName>משיב</PartyAliasName>
        <OrdinalNumber>4</OrdinalNumber>
        <LegalEntityID>81809657</LegalEntityID>
        <CaseLegalEntityID>128262530</CaseLegalEntityID>
        <AuthenticationTypeID>1</AuthenticationTypeID>
        <AuthenticationTypeName>ת"ז</AuthenticationTypeName>
        <LegalEntityNumber>342902426</LegalEntityNumber>
        <IsMainPartyType>true</IsMainPartyType>
        <CaseDisplayIdentifier>2487-03-24</CaseDisplayIdentifier>
        <CaseTypeID>10074</CaseTypeID>
        <CaseTypeName>רשות ערעור משפחה (רמ"ש)</CaseTypeName>
        <CaseName>בסוס נ' בסוס ואח'</CaseName>
        <FullAddress/>
        <MotionID>0</MotionID>
        <CasePleaID>0</CasePleaID>
        <FatherName>מיכאל</FatherName>
        <LinkedCaseID>0</LinkedCaseID>
        <PartyID>2</PartyID>
        <CasePartyCategoryID>2</CasePartyCategoryID>
        <PleaTypeID>5</PleaTypeID>
        <GroupPartyAlias>משיבים</GroupPartyAlias>
        <IsConverted>false</IsConverted>
        <LegalEntityRegisteredNameID>10695722</LegalEntityRegisteredNameID>
        <LegalEntityNameID>96336793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ליה בסוס (קטין)</PublicationProhibitedFullName>
      </CaseParties>
      <CaseParties>
        <PartyTypeName>צד</PartyTypeName>
        <ProceedingType>כתב טענות עיקרי</ProceedingType>
        <PleaName>כתב בקשה</PleaName>
        <PartyBelonging>צד ב'</PartyBelonging>
        <RoleName>משיב 5</RoleName>
        <IsSubProceeding>FALSE</IsSubProceeding>
        <FullName>אריאל בסוס (קטין)</FullName>
        <FirstName>אריאל</FirstName>
        <LastName>בסוס</LastName>
        <PartyPropertyID>2</PartyPropertyID>
        <PartyPropertyName/>
        <AuthenticationTypeAndNumber>ת"ז 233633619</AuthenticationTypeAndNumber>
        <RepresentatedOrRepresentativesNames/>
        <RepresentatedOrRepresentativesCount>0</RepresentatedOrRepresentativesCount>
        <InvitedBy/>
        <CaseID>81038147</CaseID>
        <CaseJudicialPersonPresentationDS>
          <CaseJudicalPersonActive>
            <CaseID>81038147</CaseID>
            <JudicialPersonID>027185081@GOV.IL</JudicialPersonID>
            <JudicialPersonTypeID>1</JudicialPersonTypeID>
            <JudicialTypeID>1</JudicialTypeID>
            <IsChairman>false</IsChairman>
            <TreatmentStartDate>2024-03-24T08:07:03.067+02:00</TreatmentStartDate>
            <TreatmentFinishDate>9999-12-31T23:59:59.997+02:00</TreatmentFinishDate>
            <IdentificationCardNumber>027185081</IdentificationCardNumber>
            <DisplayName>אסף זגורי</DisplayName>
            <JudicialTypeName>שופט</JudicialTypeName>
            <CaseJudicialGroupNumber>0</CaseJudicialGroupNumber>
            <FirstName>אסף</FirstName>
            <LastName>זגורי</LastName>
            <JudicialPersonTitle>שופט</JudicialPersonTitle>
          </CaseJudicalPersonActive>
        </CaseJudicialPersonPresentationDS>
        <CasePartyID>268063821</CasePartyID>
        <PartyTypeID>1</PartyTypeID>
        <ActivityStatusID>1</ActivityStatusID>
        <PartyAliasID>4</PartyAliasID>
        <PartyAliasName>משיב</PartyAliasName>
        <OrdinalNumber>5</OrdinalNumber>
        <LegalEntityID>81809659</LegalEntityID>
        <CaseLegalEntityID>128262549</CaseLegalEntityID>
        <AuthenticationTypeID>1</AuthenticationTypeID>
        <AuthenticationTypeName>ת"ז</AuthenticationTypeName>
        <LegalEntityNumber>233633619</LegalEntityNumber>
        <IsMainPartyType>true</IsMainPartyType>
        <CaseDisplayIdentifier>2487-03-24</CaseDisplayIdentifier>
        <CaseTypeID>10074</CaseTypeID>
        <CaseTypeName>רשות ערעור משפחה (רמ"ש)</CaseTypeName>
        <CaseName>בסוס נ' בסוס ואח'</CaseName>
        <FullAddress/>
        <MotionID>0</MotionID>
        <CasePleaID>0</CasePleaID>
        <FatherName>מיכאל</FatherName>
        <LinkedCaseID>0</LinkedCaseID>
        <PartyID>2</PartyID>
        <CasePartyCategoryID>2</CasePartyCategoryID>
        <PleaTypeID>5</PleaTypeID>
        <GroupPartyAlias>משיבים</GroupPartyAlias>
        <IsConverted>false</IsConverted>
        <LegalEntityRegisteredNameID>10695724</LegalEntityRegisteredNameID>
        <LegalEntityNameID>96336801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אריאל בסוס (קטין)</PublicationProhibitedFullName>
      </CaseParties>
    </CasePartiesSelectionDS>
    <CaseName>בסוס נ' בסוס ואח'</CaseName>
    <CaseDisplayIdentifier>2487-03-24</CaseDisplayIdentifier>
    <CaseInterestID>10641</CaseInterestID>
    <CaseTypeShortName>רמ"ש</CaseTypeShortName>
  </dt_DecisionCase>
  <dt_DecisionJudgePanel>
    <JudgeID>027185081@GOV.IL</JudgeID>
    <DisplayName>אסף זגורי</DisplayName>
    <RoleName>שופט</RoleName>
    <UserTitleName>שופט</UserTitleName>
  </dt_DecisionJudgePanel>
  <dt_LegalEntityDetails>
    <Fax>04-6577228</Fax>
    <Phone>04-6577227</Phone>
    <PartyID>2</PartyID>
    <PartyTypeID>2</PartyTypeID>
    <DecisionID>0</DecisionID>
    <StreetName>המלאכה 21</StreetName>
    <ZipCode>1825303</ZipCode>
    <CityName>עפולה</CityName>
    <FullName>יריב ואקנין</FullName>
    <Email>adv.yariv@gmail.com</Email>
    <IsPublicationProhibited>false</IsPublicationProhibited>
  </dt_LegalEntityDetails>
  <dt_LegalEntityDetails>
    <PartyID>1</PartyID>
    <PartyTypeID>1</PartyTypeID>
    <DecisionID>0</DecisionID>
    <StreetName>אבני איתן</StreetName>
    <CityName>אבני איתן</CityName>
    <FullName>מיכאל בסוס</FullName>
    <Email>Michel1991044@gmail.com</Email>
    <IsPublicationProhibited>false</IsPublicationProhibited>
  </dt_LegalEntityDetails>
  <dt_LegalEntityDetails>
    <PartyID>2</PartyID>
    <PartyTypeID>1</PartyTypeID>
    <DecisionID>0</DecisionID>
    <StreetName>רמת מגשימים</StreetName>
    <CityName>רמת מגשימים</CityName>
    <FullName>מור בסוס</FullName>
    <Email>Mori.israel@gmail.com</Email>
    <IsPublicationProhibited>false</IsPublicationProhibited>
  </dt_LegalEntityDetails>
  <dt_LegalEntityDetails>
    <PartyID>2</PartyID>
    <PartyTypeID>1</PartyTypeID>
    <DecisionID>0</DecisionID>
    <FullName>עילי בסוס</FullName>
    <IsPublicationProhibited>false</IsPublicationProhibited>
  </dt_LegalEntityDetails>
  <dt_LegalEntityDetails>
    <PartyID>2</PartyID>
    <PartyTypeID>1</PartyTypeID>
    <DecisionID>0</DecisionID>
    <FullName>ליה בסוס</FullName>
    <IsPublicationProhibited>false</IsPublicationProhibited>
  </dt_LegalEntityDetails>
  <dt_LegalEntityDetails>
    <PartyID>2</PartyID>
    <PartyTypeID>1</PartyTypeID>
    <DecisionID>0</DecisionID>
    <FullName>אריאל בסוס</FullName>
    <IsPublicationProhibited>false</IsPublicationProhibited>
  </dt_LegalEntityDetails>
  <dt_CaseJudicalPersonActive>
    <CaseJudicalPerson>שופט אסף זגורי</CaseJudicalPerson>
  </dt_CaseJudicalPersonActive>
  <dt_Sitting>
    <PreviousMeetingDate>2024-04-09T11:00:00+03:00</PreviousMeetingDate>
    <PreviousSittingTypeID>5</PreviousSittingTypeID>
    <PreviousMeetingDisplayName>שופט אסף זגורי</PreviousMeetingDisplayName>
    <PreviousMeetingRoleName>שופט</PreviousMeetingRoleName>
    <PreviousMeetingUserTitleName>שופט</PreviousMeetingUserTitleName>
    <PreviousMeetingUserUPN>027185081@GOV.IL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8EBFE4-F3F8-40B0-8334-C3AE8CA61629}">
  <ds:schemaRefs/>
</ds:datastoreItem>
</file>

<file path=customXml/itemProps2.xml><?xml version="1.0" encoding="utf-8"?>
<ds:datastoreItem xmlns:ds="http://schemas.openxmlformats.org/officeDocument/2006/customXml" ds:itemID="{4492E391-4300-420B-93BE-F3467BA49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1543</Words>
  <Characters>7720</Characters>
  <Application>Microsoft Office Word</Application>
  <DocSecurity>0</DocSecurity>
  <Lines>64</Lines>
  <Paragraphs>18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2024-05-20T07:57:00Z</dcterms:created>
  <dcterms:modified xsi:type="dcterms:W3CDTF">2024-05-20T07:57:00Z</dcterms:modified>
</cp:coreProperties>
</file>